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DE23" w14:textId="711968C6" w:rsidR="007336D0" w:rsidRPr="00E758DA" w:rsidRDefault="007336D0" w:rsidP="004F4936">
      <w:pPr>
        <w:spacing w:before="120"/>
        <w:rPr>
          <w:rFonts w:eastAsia="Times New Roman" w:cs="Times New Roman"/>
          <w:b/>
          <w:caps/>
          <w:szCs w:val="20"/>
        </w:rPr>
      </w:pPr>
      <w:bookmarkStart w:id="0" w:name="_Hlk120536207"/>
      <w:bookmarkStart w:id="1" w:name="_Hlk146614441"/>
      <w:r w:rsidRPr="0015764C">
        <w:rPr>
          <w:rFonts w:eastAsia="Times New Roman" w:cs="Times New Roman"/>
          <w:b/>
          <w:caps/>
          <w:szCs w:val="20"/>
        </w:rPr>
        <w:t>SUMMARY OF Planning &amp; environment court appeals &amp; Applications</w:t>
      </w:r>
      <w:r w:rsidR="00445FC2">
        <w:rPr>
          <w:rFonts w:eastAsia="Times New Roman" w:cs="Times New Roman"/>
          <w:b/>
          <w:caps/>
          <w:szCs w:val="20"/>
        </w:rPr>
        <w:t xml:space="preserve"> </w:t>
      </w:r>
      <w:proofErr w:type="gramStart"/>
      <w:r w:rsidRPr="002E54E5">
        <w:rPr>
          <w:rFonts w:eastAsia="Times New Roman" w:cs="Times New Roman"/>
          <w:b/>
          <w:caps/>
          <w:szCs w:val="20"/>
        </w:rPr>
        <w:t>a</w:t>
      </w:r>
      <w:r w:rsidRPr="0092229A">
        <w:rPr>
          <w:rFonts w:eastAsia="Times New Roman" w:cs="Times New Roman"/>
          <w:b/>
          <w:caps/>
          <w:szCs w:val="20"/>
        </w:rPr>
        <w:t>t</w:t>
      </w:r>
      <w:proofErr w:type="gramEnd"/>
      <w:r w:rsidR="007F1424">
        <w:rPr>
          <w:rFonts w:eastAsia="Times New Roman" w:cs="Times New Roman"/>
          <w:b/>
          <w:caps/>
          <w:szCs w:val="20"/>
        </w:rPr>
        <w:t xml:space="preserve"> </w:t>
      </w:r>
      <w:r w:rsidR="00ED3596">
        <w:rPr>
          <w:rFonts w:eastAsia="Times New Roman" w:cs="Times New Roman"/>
          <w:b/>
          <w:caps/>
          <w:szCs w:val="20"/>
        </w:rPr>
        <w:t>29</w:t>
      </w:r>
      <w:r w:rsidR="007F1424">
        <w:rPr>
          <w:rFonts w:eastAsia="Times New Roman" w:cs="Times New Roman"/>
          <w:b/>
          <w:caps/>
          <w:szCs w:val="20"/>
        </w:rPr>
        <w:t xml:space="preserve"> </w:t>
      </w:r>
      <w:r w:rsidR="00ED3596">
        <w:rPr>
          <w:rFonts w:eastAsia="Times New Roman" w:cs="Times New Roman"/>
          <w:b/>
          <w:caps/>
          <w:szCs w:val="20"/>
        </w:rPr>
        <w:t>January</w:t>
      </w:r>
      <w:bookmarkEnd w:id="0"/>
      <w:bookmarkEnd w:id="1"/>
      <w:r w:rsidR="00ED3596">
        <w:rPr>
          <w:rFonts w:eastAsia="Times New Roman" w:cs="Times New Roman"/>
          <w:b/>
          <w:caps/>
          <w:szCs w:val="20"/>
        </w:rPr>
        <w:t xml:space="preserve"> 2026</w:t>
      </w:r>
    </w:p>
    <w:tbl>
      <w:tblPr>
        <w:tblStyle w:val="TableGrid2"/>
        <w:tblW w:w="9558" w:type="dxa"/>
        <w:jc w:val="center"/>
        <w:tblInd w:w="0" w:type="dxa"/>
        <w:tblLayout w:type="fixed"/>
        <w:tblLook w:val="04A0" w:firstRow="1" w:lastRow="0" w:firstColumn="1" w:lastColumn="0" w:noHBand="0" w:noVBand="1"/>
      </w:tblPr>
      <w:tblGrid>
        <w:gridCol w:w="1059"/>
        <w:gridCol w:w="1700"/>
        <w:gridCol w:w="6799"/>
      </w:tblGrid>
      <w:tr w:rsidR="007336D0" w:rsidRPr="0015764C" w14:paraId="1653F8E4" w14:textId="77777777" w:rsidTr="007C6454">
        <w:trPr>
          <w:trHeight w:val="472"/>
          <w:jc w:val="center"/>
        </w:trPr>
        <w:tc>
          <w:tcPr>
            <w:tcW w:w="1059" w:type="dxa"/>
            <w:tcBorders>
              <w:top w:val="single" w:sz="4" w:space="0" w:color="auto"/>
              <w:left w:val="single" w:sz="4" w:space="0" w:color="auto"/>
              <w:bottom w:val="single" w:sz="4" w:space="0" w:color="auto"/>
              <w:right w:val="single" w:sz="4" w:space="0" w:color="auto"/>
            </w:tcBorders>
            <w:vAlign w:val="center"/>
          </w:tcPr>
          <w:p w14:paraId="01E4ABE7" w14:textId="77777777" w:rsidR="007336D0" w:rsidRPr="00960A04" w:rsidRDefault="007336D0" w:rsidP="004F4936">
            <w:pPr>
              <w:numPr>
                <w:ilvl w:val="0"/>
                <w:numId w:val="1"/>
              </w:numPr>
              <w:tabs>
                <w:tab w:val="left" w:pos="284"/>
              </w:tabs>
              <w:spacing w:after="0"/>
              <w:ind w:left="284" w:hanging="284"/>
              <w:rPr>
                <w:rFonts w:cstheme="minorHAnsi"/>
                <w:b/>
                <w:sz w:val="20"/>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3CA35F76" w14:textId="77777777" w:rsidR="007336D0" w:rsidRPr="00960A04" w:rsidRDefault="007336D0" w:rsidP="004F4936">
            <w:pPr>
              <w:spacing w:after="0"/>
              <w:rPr>
                <w:rFonts w:eastAsia="Times New Roman" w:cstheme="minorHAnsi"/>
                <w:b/>
                <w:sz w:val="20"/>
                <w:szCs w:val="20"/>
              </w:rPr>
            </w:pPr>
            <w:r w:rsidRPr="00960A04">
              <w:rPr>
                <w:rFonts w:eastAsia="Times New Roman" w:cstheme="minorHAnsi"/>
                <w:b/>
                <w:sz w:val="20"/>
                <w:szCs w:val="20"/>
              </w:rPr>
              <w:t>File Number:</w:t>
            </w:r>
          </w:p>
        </w:tc>
        <w:tc>
          <w:tcPr>
            <w:tcW w:w="6799" w:type="dxa"/>
            <w:tcBorders>
              <w:top w:val="single" w:sz="4" w:space="0" w:color="auto"/>
              <w:left w:val="single" w:sz="4" w:space="0" w:color="auto"/>
              <w:bottom w:val="single" w:sz="4" w:space="0" w:color="auto"/>
              <w:right w:val="single" w:sz="4" w:space="0" w:color="auto"/>
            </w:tcBorders>
            <w:vAlign w:val="center"/>
            <w:hideMark/>
          </w:tcPr>
          <w:p w14:paraId="62920197" w14:textId="77777777" w:rsidR="007336D0" w:rsidRPr="00960A04" w:rsidRDefault="007336D0" w:rsidP="004F4936">
            <w:pPr>
              <w:spacing w:after="0"/>
              <w:ind w:right="-252"/>
              <w:rPr>
                <w:rFonts w:cstheme="minorHAnsi"/>
                <w:sz w:val="20"/>
                <w:lang w:eastAsia="en-AU"/>
              </w:rPr>
            </w:pPr>
            <w:r w:rsidRPr="00960A04">
              <w:rPr>
                <w:rFonts w:cstheme="minorHAnsi"/>
                <w:sz w:val="20"/>
                <w:lang w:eastAsia="en-AU"/>
              </w:rPr>
              <w:t>1647 of 2024</w:t>
            </w:r>
          </w:p>
        </w:tc>
      </w:tr>
      <w:tr w:rsidR="007336D0" w14:paraId="1B184BE8" w14:textId="77777777" w:rsidTr="007C6454">
        <w:trPr>
          <w:jc w:val="center"/>
        </w:trPr>
        <w:tc>
          <w:tcPr>
            <w:tcW w:w="2759" w:type="dxa"/>
            <w:gridSpan w:val="2"/>
            <w:tcBorders>
              <w:top w:val="single" w:sz="4" w:space="0" w:color="auto"/>
              <w:left w:val="single" w:sz="4" w:space="0" w:color="auto"/>
              <w:bottom w:val="single" w:sz="4" w:space="0" w:color="auto"/>
              <w:right w:val="single" w:sz="4" w:space="0" w:color="auto"/>
            </w:tcBorders>
            <w:vAlign w:val="center"/>
          </w:tcPr>
          <w:p w14:paraId="2E80000C" w14:textId="77777777" w:rsidR="007336D0" w:rsidRPr="0015764C" w:rsidRDefault="007336D0" w:rsidP="004F4936">
            <w:pPr>
              <w:spacing w:after="0"/>
              <w:rPr>
                <w:rFonts w:eastAsia="Times New Roman" w:cstheme="minorHAnsi"/>
                <w:b/>
                <w:sz w:val="20"/>
                <w:szCs w:val="20"/>
              </w:rPr>
            </w:pPr>
            <w:r>
              <w:rPr>
                <w:rFonts w:eastAsia="Times New Roman" w:cstheme="minorHAnsi"/>
                <w:b/>
                <w:sz w:val="20"/>
                <w:szCs w:val="20"/>
              </w:rPr>
              <w:t>Council Application Number:</w:t>
            </w:r>
          </w:p>
        </w:tc>
        <w:tc>
          <w:tcPr>
            <w:tcW w:w="6799" w:type="dxa"/>
            <w:tcBorders>
              <w:top w:val="single" w:sz="4" w:space="0" w:color="auto"/>
              <w:left w:val="single" w:sz="4" w:space="0" w:color="auto"/>
              <w:bottom w:val="single" w:sz="4" w:space="0" w:color="auto"/>
              <w:right w:val="single" w:sz="4" w:space="0" w:color="auto"/>
            </w:tcBorders>
            <w:vAlign w:val="center"/>
          </w:tcPr>
          <w:p w14:paraId="7F8E8F31" w14:textId="77777777" w:rsidR="007336D0" w:rsidRDefault="007336D0" w:rsidP="004F4936">
            <w:pPr>
              <w:spacing w:after="0"/>
              <w:ind w:right="-252"/>
              <w:rPr>
                <w:rFonts w:cstheme="minorHAnsi"/>
                <w:b/>
                <w:sz w:val="20"/>
                <w:lang w:eastAsia="en-AU"/>
              </w:rPr>
            </w:pPr>
            <w:r>
              <w:rPr>
                <w:rFonts w:cstheme="minorHAnsi"/>
                <w:b/>
                <w:sz w:val="20"/>
                <w:lang w:eastAsia="en-AU"/>
              </w:rPr>
              <w:t>RAL23/0021</w:t>
            </w:r>
          </w:p>
        </w:tc>
      </w:tr>
      <w:tr w:rsidR="007336D0" w:rsidRPr="0015764C" w14:paraId="4BECA6F1" w14:textId="77777777" w:rsidTr="007C6454">
        <w:trPr>
          <w:jc w:val="center"/>
        </w:trPr>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0E24B590" w14:textId="77777777" w:rsidR="007336D0" w:rsidRPr="0015764C" w:rsidRDefault="007336D0" w:rsidP="004F4936">
            <w:pPr>
              <w:spacing w:after="0"/>
              <w:rPr>
                <w:rFonts w:eastAsia="Times New Roman" w:cstheme="minorHAnsi"/>
                <w:b/>
                <w:sz w:val="20"/>
                <w:szCs w:val="20"/>
              </w:rPr>
            </w:pPr>
            <w:r w:rsidRPr="0015764C">
              <w:rPr>
                <w:rFonts w:eastAsia="Times New Roman" w:cstheme="minorHAnsi"/>
                <w:b/>
                <w:sz w:val="20"/>
                <w:szCs w:val="20"/>
              </w:rPr>
              <w:t>Appellant:</w:t>
            </w:r>
          </w:p>
        </w:tc>
        <w:tc>
          <w:tcPr>
            <w:tcW w:w="6799" w:type="dxa"/>
            <w:tcBorders>
              <w:top w:val="single" w:sz="4" w:space="0" w:color="auto"/>
              <w:left w:val="single" w:sz="4" w:space="0" w:color="auto"/>
              <w:bottom w:val="single" w:sz="4" w:space="0" w:color="auto"/>
              <w:right w:val="single" w:sz="4" w:space="0" w:color="auto"/>
            </w:tcBorders>
            <w:vAlign w:val="center"/>
            <w:hideMark/>
          </w:tcPr>
          <w:p w14:paraId="31560438" w14:textId="77777777" w:rsidR="007336D0" w:rsidRPr="0015764C" w:rsidRDefault="007336D0" w:rsidP="004F4936">
            <w:pPr>
              <w:spacing w:after="0"/>
              <w:ind w:right="-252"/>
              <w:rPr>
                <w:rFonts w:cstheme="minorHAnsi"/>
                <w:b/>
                <w:sz w:val="20"/>
                <w:lang w:val="en-US" w:eastAsia="en-AU"/>
              </w:rPr>
            </w:pPr>
            <w:r>
              <w:rPr>
                <w:rFonts w:cstheme="minorHAnsi"/>
                <w:b/>
                <w:sz w:val="20"/>
                <w:lang w:eastAsia="en-AU"/>
              </w:rPr>
              <w:t>MPR Properties No. 2 Pty Ltd</w:t>
            </w:r>
          </w:p>
        </w:tc>
      </w:tr>
      <w:tr w:rsidR="007336D0" w:rsidRPr="0015764C" w14:paraId="5F07701A" w14:textId="77777777" w:rsidTr="007C6454">
        <w:trPr>
          <w:jc w:val="center"/>
        </w:trPr>
        <w:tc>
          <w:tcPr>
            <w:tcW w:w="2759" w:type="dxa"/>
            <w:gridSpan w:val="2"/>
            <w:tcBorders>
              <w:top w:val="single" w:sz="4" w:space="0" w:color="auto"/>
              <w:left w:val="single" w:sz="4" w:space="0" w:color="auto"/>
              <w:bottom w:val="single" w:sz="4" w:space="0" w:color="auto"/>
              <w:right w:val="single" w:sz="4" w:space="0" w:color="auto"/>
            </w:tcBorders>
            <w:vAlign w:val="center"/>
          </w:tcPr>
          <w:p w14:paraId="50CD5A25" w14:textId="77777777" w:rsidR="007336D0" w:rsidRPr="0015764C" w:rsidRDefault="007336D0" w:rsidP="004F4936">
            <w:pPr>
              <w:spacing w:after="0"/>
              <w:rPr>
                <w:rFonts w:eastAsia="Times New Roman" w:cstheme="minorHAnsi"/>
                <w:b/>
                <w:sz w:val="20"/>
                <w:szCs w:val="20"/>
              </w:rPr>
            </w:pPr>
            <w:r w:rsidRPr="0015764C">
              <w:rPr>
                <w:rFonts w:eastAsia="Times New Roman" w:cstheme="minorHAnsi"/>
                <w:b/>
                <w:sz w:val="20"/>
                <w:szCs w:val="20"/>
              </w:rPr>
              <w:t>Respondent</w:t>
            </w:r>
            <w:r>
              <w:rPr>
                <w:rFonts w:eastAsia="Times New Roman" w:cstheme="minorHAnsi"/>
                <w:b/>
                <w:sz w:val="20"/>
                <w:szCs w:val="20"/>
              </w:rPr>
              <w:t>:</w:t>
            </w:r>
          </w:p>
        </w:tc>
        <w:tc>
          <w:tcPr>
            <w:tcW w:w="6799" w:type="dxa"/>
            <w:tcBorders>
              <w:top w:val="single" w:sz="4" w:space="0" w:color="auto"/>
              <w:left w:val="single" w:sz="4" w:space="0" w:color="auto"/>
              <w:bottom w:val="single" w:sz="4" w:space="0" w:color="auto"/>
              <w:right w:val="single" w:sz="4" w:space="0" w:color="auto"/>
            </w:tcBorders>
            <w:vAlign w:val="center"/>
          </w:tcPr>
          <w:p w14:paraId="71081B2D" w14:textId="77777777" w:rsidR="007336D0" w:rsidRPr="0015764C" w:rsidRDefault="007336D0" w:rsidP="004F4936">
            <w:pPr>
              <w:spacing w:after="0"/>
              <w:ind w:right="-252"/>
              <w:rPr>
                <w:rFonts w:cstheme="minorHAnsi"/>
                <w:b/>
                <w:sz w:val="20"/>
                <w:lang w:eastAsia="en-AU"/>
              </w:rPr>
            </w:pPr>
            <w:r w:rsidRPr="0015764C">
              <w:rPr>
                <w:rFonts w:cstheme="minorHAnsi"/>
                <w:b/>
                <w:sz w:val="20"/>
                <w:lang w:eastAsia="en-AU"/>
              </w:rPr>
              <w:t>Redland City Council</w:t>
            </w:r>
          </w:p>
        </w:tc>
      </w:tr>
      <w:tr w:rsidR="007336D0" w:rsidRPr="0015764C" w14:paraId="4E68850C" w14:textId="77777777" w:rsidTr="007C6454">
        <w:trPr>
          <w:jc w:val="center"/>
        </w:trPr>
        <w:tc>
          <w:tcPr>
            <w:tcW w:w="2759" w:type="dxa"/>
            <w:gridSpan w:val="2"/>
            <w:tcBorders>
              <w:top w:val="single" w:sz="4" w:space="0" w:color="auto"/>
              <w:left w:val="single" w:sz="4" w:space="0" w:color="auto"/>
              <w:bottom w:val="single" w:sz="4" w:space="0" w:color="auto"/>
              <w:right w:val="single" w:sz="4" w:space="0" w:color="auto"/>
            </w:tcBorders>
            <w:vAlign w:val="center"/>
          </w:tcPr>
          <w:p w14:paraId="3B647EDF" w14:textId="77777777" w:rsidR="007336D0" w:rsidRPr="0015764C" w:rsidRDefault="007336D0" w:rsidP="004F4936">
            <w:pPr>
              <w:spacing w:after="0"/>
              <w:rPr>
                <w:rFonts w:eastAsia="Times New Roman" w:cstheme="minorHAnsi"/>
                <w:b/>
                <w:sz w:val="20"/>
                <w:szCs w:val="20"/>
              </w:rPr>
            </w:pPr>
            <w:r>
              <w:rPr>
                <w:rFonts w:eastAsia="Times New Roman" w:cstheme="minorHAnsi"/>
                <w:b/>
                <w:sz w:val="20"/>
                <w:szCs w:val="20"/>
              </w:rPr>
              <w:t>Co-Respondent:</w:t>
            </w:r>
          </w:p>
        </w:tc>
        <w:tc>
          <w:tcPr>
            <w:tcW w:w="6799" w:type="dxa"/>
            <w:tcBorders>
              <w:top w:val="single" w:sz="4" w:space="0" w:color="auto"/>
              <w:left w:val="single" w:sz="4" w:space="0" w:color="auto"/>
              <w:bottom w:val="single" w:sz="4" w:space="0" w:color="auto"/>
              <w:right w:val="single" w:sz="4" w:space="0" w:color="auto"/>
            </w:tcBorders>
            <w:vAlign w:val="center"/>
          </w:tcPr>
          <w:p w14:paraId="49409A33" w14:textId="76ACB3F9" w:rsidR="007336D0" w:rsidRPr="0015764C" w:rsidRDefault="007336D0" w:rsidP="004F4936">
            <w:pPr>
              <w:spacing w:after="0"/>
              <w:ind w:right="-47"/>
              <w:rPr>
                <w:rFonts w:cstheme="minorHAnsi"/>
                <w:b/>
                <w:sz w:val="20"/>
                <w:lang w:eastAsia="en-AU"/>
              </w:rPr>
            </w:pPr>
            <w:r>
              <w:rPr>
                <w:rFonts w:cstheme="minorHAnsi"/>
                <w:b/>
                <w:sz w:val="20"/>
                <w:lang w:eastAsia="en-AU"/>
              </w:rPr>
              <w:t>Lipoma Pty Ltd,</w:t>
            </w:r>
            <w:r w:rsidR="008840A0">
              <w:rPr>
                <w:rFonts w:cstheme="minorHAnsi"/>
                <w:b/>
                <w:sz w:val="20"/>
                <w:lang w:eastAsia="en-AU"/>
              </w:rPr>
              <w:t xml:space="preserve"> </w:t>
            </w:r>
            <w:proofErr w:type="spellStart"/>
            <w:r>
              <w:rPr>
                <w:rFonts w:cstheme="minorHAnsi"/>
                <w:b/>
                <w:sz w:val="20"/>
                <w:lang w:eastAsia="en-AU"/>
              </w:rPr>
              <w:t>Sutgold</w:t>
            </w:r>
            <w:proofErr w:type="spellEnd"/>
            <w:r>
              <w:rPr>
                <w:rFonts w:cstheme="minorHAnsi"/>
                <w:b/>
                <w:sz w:val="20"/>
                <w:lang w:eastAsia="en-AU"/>
              </w:rPr>
              <w:t xml:space="preserve"> Pty Ltd,</w:t>
            </w:r>
            <w:r w:rsidR="008840A0">
              <w:rPr>
                <w:rFonts w:cstheme="minorHAnsi"/>
                <w:b/>
                <w:sz w:val="20"/>
                <w:lang w:eastAsia="en-AU"/>
              </w:rPr>
              <w:t xml:space="preserve"> </w:t>
            </w:r>
            <w:proofErr w:type="spellStart"/>
            <w:r>
              <w:rPr>
                <w:rFonts w:cstheme="minorHAnsi"/>
                <w:b/>
                <w:sz w:val="20"/>
                <w:lang w:eastAsia="en-AU"/>
              </w:rPr>
              <w:t>Edgarange</w:t>
            </w:r>
            <w:proofErr w:type="spellEnd"/>
            <w:r>
              <w:rPr>
                <w:rFonts w:cstheme="minorHAnsi"/>
                <w:b/>
                <w:sz w:val="20"/>
                <w:lang w:eastAsia="en-AU"/>
              </w:rPr>
              <w:t xml:space="preserve"> Pty Ltd </w:t>
            </w:r>
          </w:p>
        </w:tc>
      </w:tr>
      <w:tr w:rsidR="007336D0" w:rsidRPr="008779D9" w14:paraId="09C15567" w14:textId="77777777" w:rsidTr="007C6454">
        <w:trPr>
          <w:jc w:val="center"/>
        </w:trPr>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1AC4F421" w14:textId="77777777" w:rsidR="007336D0" w:rsidRPr="008779D9" w:rsidRDefault="007336D0" w:rsidP="004F4936">
            <w:pPr>
              <w:spacing w:after="0"/>
              <w:rPr>
                <w:rFonts w:eastAsia="Times New Roman" w:cstheme="minorHAnsi"/>
                <w:b/>
                <w:sz w:val="20"/>
                <w:szCs w:val="20"/>
              </w:rPr>
            </w:pPr>
            <w:r w:rsidRPr="008779D9">
              <w:rPr>
                <w:rFonts w:eastAsia="Times New Roman" w:cstheme="minorHAnsi"/>
                <w:b/>
                <w:sz w:val="20"/>
                <w:szCs w:val="20"/>
              </w:rPr>
              <w:t>Proposed Development:</w:t>
            </w:r>
          </w:p>
        </w:tc>
        <w:tc>
          <w:tcPr>
            <w:tcW w:w="6799" w:type="dxa"/>
            <w:tcBorders>
              <w:top w:val="single" w:sz="4" w:space="0" w:color="auto"/>
              <w:left w:val="single" w:sz="4" w:space="0" w:color="auto"/>
              <w:bottom w:val="single" w:sz="4" w:space="0" w:color="auto"/>
              <w:right w:val="single" w:sz="4" w:space="0" w:color="auto"/>
            </w:tcBorders>
            <w:vAlign w:val="center"/>
            <w:hideMark/>
          </w:tcPr>
          <w:p w14:paraId="10D65681" w14:textId="77777777" w:rsidR="007336D0" w:rsidRPr="00FC08B0" w:rsidRDefault="007336D0" w:rsidP="004F4936">
            <w:pPr>
              <w:spacing w:after="0"/>
              <w:ind w:right="-43"/>
              <w:rPr>
                <w:rFonts w:cstheme="minorHAnsi"/>
                <w:sz w:val="20"/>
              </w:rPr>
            </w:pPr>
            <w:r>
              <w:rPr>
                <w:rFonts w:cstheme="minorHAnsi"/>
                <w:sz w:val="20"/>
              </w:rPr>
              <w:t xml:space="preserve">Preliminary approval for a material change of use of premises for a shopping centre, including a variation request, </w:t>
            </w:r>
            <w:r w:rsidRPr="00FC08B0">
              <w:rPr>
                <w:rFonts w:cstheme="minorHAnsi"/>
                <w:sz w:val="20"/>
              </w:rPr>
              <w:t xml:space="preserve">in respect of land located at </w:t>
            </w:r>
            <w:r>
              <w:rPr>
                <w:rFonts w:cstheme="minorHAnsi"/>
                <w:sz w:val="20"/>
              </w:rPr>
              <w:t>2-6 and 8-12 School of Arts Road,</w:t>
            </w:r>
            <w:r w:rsidRPr="00FC08B0">
              <w:rPr>
                <w:rFonts w:cstheme="minorHAnsi"/>
                <w:sz w:val="20"/>
              </w:rPr>
              <w:t xml:space="preserve"> Redland Bay</w:t>
            </w:r>
            <w:r>
              <w:rPr>
                <w:rFonts w:cstheme="minorHAnsi"/>
                <w:sz w:val="20"/>
              </w:rPr>
              <w:t>,</w:t>
            </w:r>
            <w:r w:rsidRPr="00FC08B0">
              <w:rPr>
                <w:rFonts w:cstheme="minorHAnsi"/>
                <w:sz w:val="20"/>
              </w:rPr>
              <w:t xml:space="preserve"> and described as Lot </w:t>
            </w:r>
            <w:r>
              <w:rPr>
                <w:rFonts w:cstheme="minorHAnsi"/>
                <w:sz w:val="20"/>
              </w:rPr>
              <w:t>4 and Lot 5</w:t>
            </w:r>
            <w:r w:rsidRPr="00FC08B0">
              <w:rPr>
                <w:rFonts w:cstheme="minorHAnsi"/>
                <w:sz w:val="20"/>
              </w:rPr>
              <w:t xml:space="preserve"> on </w:t>
            </w:r>
            <w:r>
              <w:rPr>
                <w:rFonts w:cstheme="minorHAnsi"/>
                <w:sz w:val="20"/>
              </w:rPr>
              <w:t>SP186484</w:t>
            </w:r>
            <w:r w:rsidRPr="00FC08B0">
              <w:rPr>
                <w:rFonts w:cstheme="minorHAnsi"/>
                <w:sz w:val="20"/>
              </w:rPr>
              <w:t xml:space="preserve">. </w:t>
            </w:r>
          </w:p>
        </w:tc>
      </w:tr>
      <w:tr w:rsidR="007336D0" w:rsidRPr="008779D9" w14:paraId="2A878C0F" w14:textId="77777777" w:rsidTr="007C6454">
        <w:trPr>
          <w:jc w:val="center"/>
        </w:trPr>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58F60F48" w14:textId="77777777" w:rsidR="007336D0" w:rsidRPr="008779D9" w:rsidRDefault="007336D0" w:rsidP="004F4936">
            <w:pPr>
              <w:spacing w:after="0"/>
              <w:rPr>
                <w:rFonts w:eastAsia="Times New Roman" w:cstheme="minorHAnsi"/>
                <w:b/>
                <w:sz w:val="20"/>
                <w:szCs w:val="20"/>
              </w:rPr>
            </w:pPr>
            <w:r w:rsidRPr="008779D9">
              <w:rPr>
                <w:rFonts w:eastAsia="Times New Roman" w:cstheme="minorHAnsi"/>
                <w:b/>
                <w:sz w:val="20"/>
                <w:szCs w:val="20"/>
              </w:rPr>
              <w:t>Appeal Details:</w:t>
            </w:r>
          </w:p>
        </w:tc>
        <w:tc>
          <w:tcPr>
            <w:tcW w:w="6799" w:type="dxa"/>
            <w:tcBorders>
              <w:top w:val="single" w:sz="4" w:space="0" w:color="auto"/>
              <w:left w:val="single" w:sz="4" w:space="0" w:color="auto"/>
              <w:bottom w:val="single" w:sz="4" w:space="0" w:color="auto"/>
              <w:right w:val="single" w:sz="4" w:space="0" w:color="auto"/>
            </w:tcBorders>
            <w:vAlign w:val="center"/>
            <w:hideMark/>
          </w:tcPr>
          <w:p w14:paraId="72B52634" w14:textId="77777777" w:rsidR="007336D0" w:rsidRPr="008779D9" w:rsidRDefault="007336D0" w:rsidP="004F4936">
            <w:pPr>
              <w:spacing w:after="0"/>
              <w:ind w:right="27"/>
              <w:rPr>
                <w:rFonts w:cstheme="minorHAnsi"/>
                <w:sz w:val="20"/>
              </w:rPr>
            </w:pPr>
            <w:r w:rsidRPr="008779D9">
              <w:rPr>
                <w:rFonts w:cstheme="minorHAnsi"/>
                <w:sz w:val="20"/>
              </w:rPr>
              <w:t>Appeal against the decision of Council.</w:t>
            </w:r>
          </w:p>
        </w:tc>
      </w:tr>
      <w:tr w:rsidR="007336D0" w:rsidRPr="008779D9" w14:paraId="18582831" w14:textId="77777777" w:rsidTr="007C6454">
        <w:trPr>
          <w:trHeight w:val="728"/>
          <w:jc w:val="center"/>
        </w:trPr>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2D14D5F8" w14:textId="77777777" w:rsidR="007336D0" w:rsidRPr="008779D9" w:rsidRDefault="007336D0" w:rsidP="004F4936">
            <w:pPr>
              <w:spacing w:after="0"/>
              <w:rPr>
                <w:rFonts w:eastAsia="Times New Roman" w:cstheme="minorHAnsi"/>
                <w:b/>
                <w:sz w:val="20"/>
                <w:szCs w:val="20"/>
              </w:rPr>
            </w:pPr>
            <w:r w:rsidRPr="008779D9">
              <w:rPr>
                <w:rFonts w:eastAsia="Times New Roman" w:cstheme="minorHAnsi"/>
                <w:b/>
                <w:sz w:val="20"/>
                <w:szCs w:val="20"/>
              </w:rPr>
              <w:t>Current Status:</w:t>
            </w:r>
          </w:p>
        </w:tc>
        <w:tc>
          <w:tcPr>
            <w:tcW w:w="6799" w:type="dxa"/>
            <w:tcBorders>
              <w:top w:val="single" w:sz="4" w:space="0" w:color="auto"/>
              <w:left w:val="single" w:sz="4" w:space="0" w:color="auto"/>
              <w:bottom w:val="single" w:sz="4" w:space="0" w:color="auto"/>
              <w:right w:val="single" w:sz="4" w:space="0" w:color="auto"/>
            </w:tcBorders>
            <w:vAlign w:val="center"/>
            <w:hideMark/>
          </w:tcPr>
          <w:p w14:paraId="13615F9E" w14:textId="77777777" w:rsidR="007336D0" w:rsidRDefault="007336D0" w:rsidP="004F4936">
            <w:pPr>
              <w:pStyle w:val="ListParagraph"/>
              <w:numPr>
                <w:ilvl w:val="0"/>
                <w:numId w:val="2"/>
              </w:numPr>
              <w:ind w:left="460" w:hanging="460"/>
              <w:rPr>
                <w:rFonts w:cstheme="minorHAnsi"/>
                <w:sz w:val="20"/>
              </w:rPr>
            </w:pPr>
            <w:r w:rsidRPr="00FC08B0">
              <w:rPr>
                <w:rFonts w:cstheme="minorHAnsi"/>
                <w:sz w:val="20"/>
              </w:rPr>
              <w:t xml:space="preserve">Appeal filed on </w:t>
            </w:r>
            <w:r>
              <w:rPr>
                <w:rFonts w:cstheme="minorHAnsi"/>
                <w:sz w:val="20"/>
              </w:rPr>
              <w:t>17 June 2024</w:t>
            </w:r>
            <w:r w:rsidRPr="00FC08B0">
              <w:rPr>
                <w:rFonts w:cstheme="minorHAnsi"/>
                <w:sz w:val="20"/>
              </w:rPr>
              <w:t>.</w:t>
            </w:r>
          </w:p>
          <w:p w14:paraId="199DDFAE" w14:textId="77777777" w:rsidR="007336D0" w:rsidRDefault="007336D0" w:rsidP="004F4936">
            <w:pPr>
              <w:pStyle w:val="ListParagraph"/>
              <w:numPr>
                <w:ilvl w:val="0"/>
                <w:numId w:val="2"/>
              </w:numPr>
              <w:ind w:left="460" w:hanging="460"/>
              <w:rPr>
                <w:rFonts w:cstheme="minorHAnsi"/>
                <w:sz w:val="20"/>
              </w:rPr>
            </w:pPr>
            <w:r>
              <w:rPr>
                <w:rFonts w:cstheme="minorHAnsi"/>
                <w:sz w:val="20"/>
              </w:rPr>
              <w:t>Council filed an entry of appearance on 27 June 2024.</w:t>
            </w:r>
          </w:p>
          <w:p w14:paraId="589AE14A" w14:textId="77777777" w:rsidR="007336D0" w:rsidRDefault="007336D0" w:rsidP="004F4936">
            <w:pPr>
              <w:pStyle w:val="ListParagraph"/>
              <w:numPr>
                <w:ilvl w:val="0"/>
                <w:numId w:val="2"/>
              </w:numPr>
              <w:ind w:left="460" w:hanging="460"/>
              <w:rPr>
                <w:rFonts w:cstheme="minorHAnsi"/>
                <w:sz w:val="20"/>
              </w:rPr>
            </w:pPr>
            <w:r>
              <w:rPr>
                <w:rFonts w:cstheme="minorHAnsi"/>
                <w:sz w:val="20"/>
              </w:rPr>
              <w:t>A directions hearing was held on 19 August 2024. The second and third co-respondent were given leave to withdraw from the proceeding.</w:t>
            </w:r>
          </w:p>
          <w:p w14:paraId="48C1ADDF" w14:textId="77777777" w:rsidR="007336D0" w:rsidRDefault="007336D0" w:rsidP="004F4936">
            <w:pPr>
              <w:pStyle w:val="ListParagraph"/>
              <w:numPr>
                <w:ilvl w:val="0"/>
                <w:numId w:val="2"/>
              </w:numPr>
              <w:ind w:left="460" w:hanging="460"/>
              <w:rPr>
                <w:rFonts w:cstheme="minorHAnsi"/>
                <w:sz w:val="20"/>
              </w:rPr>
            </w:pPr>
            <w:r>
              <w:rPr>
                <w:rFonts w:cstheme="minorHAnsi"/>
                <w:sz w:val="20"/>
              </w:rPr>
              <w:t>On 19 August 2024 Council filed its particularised list of reasons for refusal.</w:t>
            </w:r>
          </w:p>
          <w:p w14:paraId="4938239F" w14:textId="77777777" w:rsidR="007336D0" w:rsidRDefault="007336D0" w:rsidP="004F4936">
            <w:pPr>
              <w:pStyle w:val="ListParagraph"/>
              <w:numPr>
                <w:ilvl w:val="0"/>
                <w:numId w:val="2"/>
              </w:numPr>
              <w:ind w:left="460" w:hanging="460"/>
              <w:rPr>
                <w:rFonts w:cstheme="minorHAnsi"/>
                <w:sz w:val="20"/>
              </w:rPr>
            </w:pPr>
            <w:r>
              <w:rPr>
                <w:rFonts w:cstheme="minorHAnsi"/>
                <w:sz w:val="20"/>
              </w:rPr>
              <w:t>On 9 September 2024 the first co-respondent filed and served its grounds for refusal.</w:t>
            </w:r>
          </w:p>
          <w:p w14:paraId="09BB5BEA" w14:textId="77777777" w:rsidR="007336D0" w:rsidRDefault="007336D0" w:rsidP="004F4936">
            <w:pPr>
              <w:pStyle w:val="ListParagraph"/>
              <w:numPr>
                <w:ilvl w:val="0"/>
                <w:numId w:val="2"/>
              </w:numPr>
              <w:ind w:left="460" w:hanging="460"/>
              <w:rPr>
                <w:rFonts w:cstheme="minorHAnsi"/>
                <w:sz w:val="20"/>
              </w:rPr>
            </w:pPr>
            <w:r>
              <w:rPr>
                <w:rFonts w:cstheme="minorHAnsi"/>
                <w:sz w:val="20"/>
              </w:rPr>
              <w:t>On 25 September 2024 the appellant filed and served its additional grounds for approval.</w:t>
            </w:r>
          </w:p>
          <w:p w14:paraId="6C3A4078" w14:textId="3DD26D30" w:rsidR="007336D0" w:rsidRPr="00FD40F9" w:rsidRDefault="007336D0" w:rsidP="004F4936">
            <w:pPr>
              <w:pStyle w:val="ListParagraph"/>
              <w:numPr>
                <w:ilvl w:val="0"/>
                <w:numId w:val="2"/>
              </w:numPr>
              <w:ind w:left="460" w:hanging="460"/>
              <w:rPr>
                <w:rFonts w:cstheme="minorHAnsi"/>
                <w:sz w:val="20"/>
              </w:rPr>
            </w:pPr>
            <w:r>
              <w:rPr>
                <w:rFonts w:cstheme="minorHAnsi"/>
                <w:sz w:val="20"/>
              </w:rPr>
              <w:t xml:space="preserve">A review was held on 27 September 2024. At the review it was ordered that the parties </w:t>
            </w:r>
            <w:r w:rsidR="004D13A4">
              <w:rPr>
                <w:rFonts w:cstheme="minorHAnsi"/>
                <w:sz w:val="20"/>
              </w:rPr>
              <w:t>were</w:t>
            </w:r>
            <w:r>
              <w:rPr>
                <w:rFonts w:cstheme="minorHAnsi"/>
                <w:sz w:val="20"/>
              </w:rPr>
              <w:t xml:space="preserve"> to attend a without prejudice mediation and nominate experts by 18 October 2024, experts should meet (other than town planning) by 25 October 2024 with reports to be completed by 22 November 2024, town planning experts to meet by 8 November 2024 and prepare a joint expert report by 29 November 2024, by 6 December 2024 attend a second without prejudice mediation, by 7 February 2025 the appellant</w:t>
            </w:r>
            <w:r w:rsidR="004D13A4">
              <w:rPr>
                <w:rFonts w:cstheme="minorHAnsi"/>
                <w:sz w:val="20"/>
              </w:rPr>
              <w:t xml:space="preserve"> was</w:t>
            </w:r>
            <w:r>
              <w:rPr>
                <w:rFonts w:cstheme="minorHAnsi"/>
                <w:sz w:val="20"/>
              </w:rPr>
              <w:t xml:space="preserve"> to identify any changes to the development application it proposes and any conditions of approval that are said to address a nominated reason for refusal, by 21 February 2025 changes to nominated reasons for refusal </w:t>
            </w:r>
            <w:r w:rsidR="004D13A4">
              <w:rPr>
                <w:rFonts w:cstheme="minorHAnsi"/>
                <w:sz w:val="20"/>
              </w:rPr>
              <w:t>were</w:t>
            </w:r>
            <w:r>
              <w:rPr>
                <w:rFonts w:cstheme="minorHAnsi"/>
                <w:sz w:val="20"/>
              </w:rPr>
              <w:t xml:space="preserve"> to be made by the respondent and co-respondents, by 7 March 2025 parties </w:t>
            </w:r>
            <w:r w:rsidR="004D13A4">
              <w:rPr>
                <w:rFonts w:cstheme="minorHAnsi"/>
                <w:sz w:val="20"/>
              </w:rPr>
              <w:t>were</w:t>
            </w:r>
            <w:r>
              <w:rPr>
                <w:rFonts w:cstheme="minorHAnsi"/>
                <w:sz w:val="20"/>
              </w:rPr>
              <w:t xml:space="preserve"> to exchange any individual trial reports, and by 14 March 2025 the appellant </w:t>
            </w:r>
            <w:r w:rsidR="004D13A4">
              <w:rPr>
                <w:rFonts w:cstheme="minorHAnsi"/>
                <w:sz w:val="20"/>
              </w:rPr>
              <w:t>was</w:t>
            </w:r>
            <w:r>
              <w:rPr>
                <w:rFonts w:cstheme="minorHAnsi"/>
                <w:sz w:val="20"/>
              </w:rPr>
              <w:t xml:space="preserve"> to provide a draft hearing schedule and index to a draft appeal book.</w:t>
            </w:r>
            <w:r w:rsidR="00FD40F9">
              <w:rPr>
                <w:rFonts w:cstheme="minorHAnsi"/>
                <w:sz w:val="20"/>
              </w:rPr>
              <w:t xml:space="preserve"> </w:t>
            </w:r>
            <w:r w:rsidRPr="00FD40F9">
              <w:rPr>
                <w:rFonts w:cstheme="minorHAnsi"/>
                <w:sz w:val="20"/>
              </w:rPr>
              <w:t>The appeal was listed for review on 13 December 2024.</w:t>
            </w:r>
          </w:p>
          <w:p w14:paraId="42CF7BDE" w14:textId="6EE8209D" w:rsidR="007336D0" w:rsidRPr="00FD40F9" w:rsidRDefault="007336D0" w:rsidP="004F4936">
            <w:pPr>
              <w:pStyle w:val="ListParagraph"/>
              <w:numPr>
                <w:ilvl w:val="0"/>
                <w:numId w:val="2"/>
              </w:numPr>
              <w:ind w:left="460" w:hanging="460"/>
              <w:rPr>
                <w:rFonts w:cstheme="minorHAnsi"/>
                <w:sz w:val="20"/>
              </w:rPr>
            </w:pPr>
            <w:r w:rsidRPr="00FD40F9">
              <w:rPr>
                <w:rFonts w:cstheme="minorHAnsi"/>
                <w:sz w:val="20"/>
              </w:rPr>
              <w:t>An order was handed down on 6 December 2024. The order vacated paragraphs 2 to 11 of the 27 September 2024 order which required the abovementioned events to be completed. This is a result of the Appellant intending to make a change to the application by 17 January 2025.</w:t>
            </w:r>
            <w:r w:rsidR="00FD40F9">
              <w:rPr>
                <w:rFonts w:cstheme="minorHAnsi"/>
                <w:sz w:val="20"/>
              </w:rPr>
              <w:t xml:space="preserve"> </w:t>
            </w:r>
            <w:r w:rsidRPr="00FD40F9">
              <w:rPr>
                <w:rFonts w:cstheme="minorHAnsi"/>
                <w:sz w:val="20"/>
              </w:rPr>
              <w:t xml:space="preserve">The appeal </w:t>
            </w:r>
            <w:r w:rsidR="008A28DB" w:rsidRPr="00FD40F9">
              <w:rPr>
                <w:rFonts w:cstheme="minorHAnsi"/>
                <w:sz w:val="20"/>
              </w:rPr>
              <w:t>was</w:t>
            </w:r>
            <w:r w:rsidRPr="00FD40F9">
              <w:rPr>
                <w:rFonts w:cstheme="minorHAnsi"/>
                <w:sz w:val="20"/>
              </w:rPr>
              <w:t xml:space="preserve"> listed for review on 31 January 2025.</w:t>
            </w:r>
          </w:p>
          <w:p w14:paraId="7803CC75" w14:textId="6D6593A3" w:rsidR="00FD0C2F" w:rsidRDefault="008A28DB" w:rsidP="004F4936">
            <w:pPr>
              <w:pStyle w:val="ListParagraph"/>
              <w:numPr>
                <w:ilvl w:val="0"/>
                <w:numId w:val="2"/>
              </w:numPr>
              <w:ind w:left="460" w:hanging="460"/>
              <w:rPr>
                <w:rFonts w:cstheme="minorHAnsi"/>
                <w:sz w:val="20"/>
              </w:rPr>
            </w:pPr>
            <w:r>
              <w:rPr>
                <w:rFonts w:cstheme="minorHAnsi"/>
                <w:sz w:val="20"/>
              </w:rPr>
              <w:t>An order was handed down on 31 January 2025. The order required the Appellant to file by 31 January 2025 its affidavit material in support of the application in pending proceeding (the Change Application) filed on 30 January 2025. The order also required the Respondent and Co-Respondent to file by 21 February 2025 their respective positions in relation to the Change Application and file and serve any affidavit material that will be relied upon at the</w:t>
            </w:r>
            <w:r w:rsidR="00395B09">
              <w:rPr>
                <w:rFonts w:cstheme="minorHAnsi"/>
                <w:sz w:val="20"/>
              </w:rPr>
              <w:t xml:space="preserve"> </w:t>
            </w:r>
            <w:r w:rsidR="00960A04">
              <w:rPr>
                <w:rFonts w:cstheme="minorHAnsi"/>
                <w:sz w:val="20"/>
              </w:rPr>
              <w:t xml:space="preserve">Change Application </w:t>
            </w:r>
            <w:r>
              <w:rPr>
                <w:rFonts w:cstheme="minorHAnsi"/>
                <w:sz w:val="20"/>
              </w:rPr>
              <w:t>hearing.</w:t>
            </w:r>
            <w:r w:rsidR="00FD0C2F">
              <w:rPr>
                <w:rFonts w:cstheme="minorHAnsi"/>
                <w:sz w:val="20"/>
              </w:rPr>
              <w:t xml:space="preserve"> </w:t>
            </w:r>
            <w:r w:rsidRPr="00FD0C2F">
              <w:rPr>
                <w:rFonts w:cstheme="minorHAnsi"/>
                <w:sz w:val="20"/>
              </w:rPr>
              <w:t xml:space="preserve">The appeal </w:t>
            </w:r>
            <w:r w:rsidR="00FD0C2F" w:rsidRPr="00FD0C2F">
              <w:rPr>
                <w:rFonts w:cstheme="minorHAnsi"/>
                <w:sz w:val="20"/>
              </w:rPr>
              <w:t>was</w:t>
            </w:r>
            <w:r w:rsidRPr="00FD0C2F">
              <w:rPr>
                <w:rFonts w:cstheme="minorHAnsi"/>
                <w:sz w:val="20"/>
              </w:rPr>
              <w:t xml:space="preserve"> listed for review on 3 March 2025.</w:t>
            </w:r>
          </w:p>
          <w:p w14:paraId="07F88A63" w14:textId="6C0E4D3A" w:rsidR="008840A0" w:rsidRDefault="008840A0" w:rsidP="004F4936">
            <w:pPr>
              <w:pStyle w:val="ListParagraph"/>
              <w:numPr>
                <w:ilvl w:val="0"/>
                <w:numId w:val="2"/>
              </w:numPr>
              <w:ind w:left="460" w:hanging="460"/>
              <w:rPr>
                <w:rFonts w:cstheme="minorHAnsi"/>
                <w:sz w:val="20"/>
              </w:rPr>
            </w:pPr>
            <w:r>
              <w:rPr>
                <w:rFonts w:cstheme="minorHAnsi"/>
                <w:sz w:val="20"/>
              </w:rPr>
              <w:t xml:space="preserve">An order was handed down on 3 March 2025. The appeal </w:t>
            </w:r>
            <w:r w:rsidR="004D13A4">
              <w:rPr>
                <w:rFonts w:cstheme="minorHAnsi"/>
                <w:sz w:val="20"/>
              </w:rPr>
              <w:t>was</w:t>
            </w:r>
            <w:r>
              <w:rPr>
                <w:rFonts w:cstheme="minorHAnsi"/>
                <w:sz w:val="20"/>
              </w:rPr>
              <w:t xml:space="preserve"> to proceed to be heard on the basis the development application amended by the Change. By 17 March 2025, the Respondent and Co-Respondent </w:t>
            </w:r>
            <w:r w:rsidR="004D13A4">
              <w:rPr>
                <w:rFonts w:cstheme="minorHAnsi"/>
                <w:sz w:val="20"/>
              </w:rPr>
              <w:t>were</w:t>
            </w:r>
            <w:r>
              <w:rPr>
                <w:rFonts w:cstheme="minorHAnsi"/>
                <w:sz w:val="20"/>
              </w:rPr>
              <w:t xml:space="preserve"> to notify each other party of any changes to the grounds the development application should be refused because of the change. By 24 March 2025, the Appellant </w:t>
            </w:r>
            <w:r w:rsidR="004D13A4">
              <w:rPr>
                <w:rFonts w:cstheme="minorHAnsi"/>
                <w:sz w:val="20"/>
              </w:rPr>
              <w:t>was</w:t>
            </w:r>
            <w:r>
              <w:rPr>
                <w:rFonts w:cstheme="minorHAnsi"/>
                <w:sz w:val="20"/>
              </w:rPr>
              <w:t xml:space="preserve"> to notify each other party of any changes to the grounds the development application should be approved because of the change. The appeal </w:t>
            </w:r>
            <w:r w:rsidR="00810C9F">
              <w:rPr>
                <w:rFonts w:cstheme="minorHAnsi"/>
                <w:sz w:val="20"/>
              </w:rPr>
              <w:t>was</w:t>
            </w:r>
            <w:r>
              <w:rPr>
                <w:rFonts w:cstheme="minorHAnsi"/>
                <w:sz w:val="20"/>
              </w:rPr>
              <w:t xml:space="preserve"> listed for review on 31 March 2025.</w:t>
            </w:r>
          </w:p>
          <w:p w14:paraId="7EBC6A17" w14:textId="75824A45" w:rsidR="00810C9F" w:rsidRDefault="00810C9F" w:rsidP="004F4936">
            <w:pPr>
              <w:pStyle w:val="ListParagraph"/>
              <w:numPr>
                <w:ilvl w:val="0"/>
                <w:numId w:val="2"/>
              </w:numPr>
              <w:ind w:left="460" w:hanging="460"/>
              <w:rPr>
                <w:rFonts w:cstheme="minorHAnsi"/>
                <w:sz w:val="20"/>
              </w:rPr>
            </w:pPr>
            <w:r>
              <w:rPr>
                <w:rFonts w:cstheme="minorHAnsi"/>
                <w:sz w:val="20"/>
              </w:rPr>
              <w:lastRenderedPageBreak/>
              <w:t xml:space="preserve">An order was handed down on 31 March 2025. By 7 April 2025, the parties </w:t>
            </w:r>
            <w:r w:rsidR="004D13A4">
              <w:rPr>
                <w:rFonts w:cstheme="minorHAnsi"/>
                <w:sz w:val="20"/>
              </w:rPr>
              <w:t>were</w:t>
            </w:r>
            <w:r>
              <w:rPr>
                <w:rFonts w:cstheme="minorHAnsi"/>
                <w:sz w:val="20"/>
              </w:rPr>
              <w:t xml:space="preserve"> to nominate their experts. By 23 April 2025, a meeting of experts (excluding town planners) shall participate in a meeting of experts</w:t>
            </w:r>
            <w:r w:rsidR="00455D3B">
              <w:rPr>
                <w:rFonts w:cstheme="minorHAnsi"/>
                <w:sz w:val="20"/>
              </w:rPr>
              <w:t>. By 20 May 2025, joint expert reports are to be completed. By 27 May 2025, a meeting of experts (town planners) shall participate in a meeting of experts. By 17 June 2025, joint expert reports</w:t>
            </w:r>
            <w:r w:rsidR="00431695">
              <w:rPr>
                <w:rFonts w:cstheme="minorHAnsi"/>
                <w:sz w:val="20"/>
              </w:rPr>
              <w:t xml:space="preserve"> were</w:t>
            </w:r>
            <w:r w:rsidR="00455D3B">
              <w:rPr>
                <w:rFonts w:cstheme="minorHAnsi"/>
                <w:sz w:val="20"/>
              </w:rPr>
              <w:t xml:space="preserve"> to be completed. By 30 June 2025, the parties </w:t>
            </w:r>
            <w:r w:rsidR="00431695">
              <w:rPr>
                <w:rFonts w:cstheme="minorHAnsi"/>
                <w:sz w:val="20"/>
              </w:rPr>
              <w:t>were</w:t>
            </w:r>
            <w:r w:rsidR="00455D3B">
              <w:rPr>
                <w:rFonts w:cstheme="minorHAnsi"/>
                <w:sz w:val="20"/>
              </w:rPr>
              <w:t xml:space="preserve"> to attend a mediation conducted by the ADR Registrar. By 21 July 2025, the Respondent and Co-Respondent </w:t>
            </w:r>
            <w:r w:rsidR="00431695">
              <w:rPr>
                <w:rFonts w:cstheme="minorHAnsi"/>
                <w:sz w:val="20"/>
              </w:rPr>
              <w:t>were</w:t>
            </w:r>
            <w:r w:rsidR="00455D3B">
              <w:rPr>
                <w:rFonts w:cstheme="minorHAnsi"/>
                <w:sz w:val="20"/>
              </w:rPr>
              <w:t xml:space="preserve"> to notify changes to their reasons of refusal because of the joint reports. By 4 August 2025, the Appellant </w:t>
            </w:r>
            <w:r w:rsidR="00431695">
              <w:rPr>
                <w:rFonts w:cstheme="minorHAnsi"/>
                <w:sz w:val="20"/>
              </w:rPr>
              <w:t>was</w:t>
            </w:r>
            <w:r w:rsidR="00455D3B">
              <w:rPr>
                <w:rFonts w:cstheme="minorHAnsi"/>
                <w:sz w:val="20"/>
              </w:rPr>
              <w:t xml:space="preserve"> to provide a draft hearing schedule and index to a draft appeal book. The Appeal </w:t>
            </w:r>
            <w:r w:rsidR="00431695">
              <w:rPr>
                <w:rFonts w:cstheme="minorHAnsi"/>
                <w:sz w:val="20"/>
              </w:rPr>
              <w:t>was</w:t>
            </w:r>
            <w:r w:rsidR="00455D3B">
              <w:rPr>
                <w:rFonts w:cstheme="minorHAnsi"/>
                <w:sz w:val="20"/>
              </w:rPr>
              <w:t xml:space="preserve"> set down for a 7-day hearing in September 2025. The Appeal </w:t>
            </w:r>
            <w:r w:rsidR="00431695">
              <w:rPr>
                <w:rFonts w:cstheme="minorHAnsi"/>
                <w:sz w:val="20"/>
              </w:rPr>
              <w:t>was</w:t>
            </w:r>
            <w:r w:rsidR="00455D3B">
              <w:rPr>
                <w:rFonts w:cstheme="minorHAnsi"/>
                <w:sz w:val="20"/>
              </w:rPr>
              <w:t xml:space="preserve"> listed for review on 27 June 2025. The Appeal </w:t>
            </w:r>
            <w:r w:rsidR="00431695">
              <w:rPr>
                <w:rFonts w:cstheme="minorHAnsi"/>
                <w:sz w:val="20"/>
              </w:rPr>
              <w:t>was</w:t>
            </w:r>
            <w:r w:rsidR="00455D3B">
              <w:rPr>
                <w:rFonts w:cstheme="minorHAnsi"/>
                <w:sz w:val="20"/>
              </w:rPr>
              <w:t xml:space="preserve"> listed for pre-</w:t>
            </w:r>
            <w:proofErr w:type="spellStart"/>
            <w:r w:rsidR="00455D3B">
              <w:rPr>
                <w:rFonts w:cstheme="minorHAnsi"/>
                <w:sz w:val="20"/>
              </w:rPr>
              <w:t>callover</w:t>
            </w:r>
            <w:proofErr w:type="spellEnd"/>
            <w:r w:rsidR="00455D3B">
              <w:rPr>
                <w:rFonts w:cstheme="minorHAnsi"/>
                <w:sz w:val="20"/>
              </w:rPr>
              <w:t xml:space="preserve"> review on 6 August 2025. The Appeal </w:t>
            </w:r>
            <w:r w:rsidR="00431695">
              <w:rPr>
                <w:rFonts w:cstheme="minorHAnsi"/>
                <w:sz w:val="20"/>
              </w:rPr>
              <w:t>was</w:t>
            </w:r>
            <w:r w:rsidR="00455D3B">
              <w:rPr>
                <w:rFonts w:cstheme="minorHAnsi"/>
                <w:sz w:val="20"/>
              </w:rPr>
              <w:t xml:space="preserve"> placed on the </w:t>
            </w:r>
            <w:proofErr w:type="spellStart"/>
            <w:r w:rsidR="00455D3B">
              <w:rPr>
                <w:rFonts w:cstheme="minorHAnsi"/>
                <w:sz w:val="20"/>
              </w:rPr>
              <w:t>callover</w:t>
            </w:r>
            <w:proofErr w:type="spellEnd"/>
            <w:r w:rsidR="00455D3B">
              <w:rPr>
                <w:rFonts w:cstheme="minorHAnsi"/>
                <w:sz w:val="20"/>
              </w:rPr>
              <w:t xml:space="preserve"> on 8 August 2025.</w:t>
            </w:r>
          </w:p>
          <w:p w14:paraId="497D7E1C" w14:textId="5EE3FC54" w:rsidR="00AF72B6" w:rsidRDefault="000E2E5E" w:rsidP="004F4936">
            <w:pPr>
              <w:pStyle w:val="ListParagraph"/>
              <w:numPr>
                <w:ilvl w:val="0"/>
                <w:numId w:val="2"/>
              </w:numPr>
              <w:ind w:left="460" w:hanging="460"/>
              <w:rPr>
                <w:rFonts w:cstheme="minorHAnsi"/>
                <w:sz w:val="20"/>
              </w:rPr>
            </w:pPr>
            <w:r>
              <w:rPr>
                <w:rFonts w:cstheme="minorHAnsi"/>
                <w:sz w:val="20"/>
              </w:rPr>
              <w:t>O</w:t>
            </w:r>
            <w:r w:rsidR="00EB4755">
              <w:rPr>
                <w:rFonts w:cstheme="minorHAnsi"/>
                <w:sz w:val="20"/>
              </w:rPr>
              <w:t>n</w:t>
            </w:r>
            <w:r w:rsidR="002C4AFA">
              <w:rPr>
                <w:rFonts w:cstheme="minorHAnsi"/>
                <w:sz w:val="20"/>
              </w:rPr>
              <w:t xml:space="preserve"> 12 June 2025</w:t>
            </w:r>
            <w:r>
              <w:rPr>
                <w:rFonts w:cstheme="minorHAnsi"/>
                <w:sz w:val="20"/>
              </w:rPr>
              <w:t xml:space="preserve"> it was ordered</w:t>
            </w:r>
            <w:r w:rsidR="00431695">
              <w:rPr>
                <w:rFonts w:cstheme="minorHAnsi"/>
                <w:sz w:val="20"/>
              </w:rPr>
              <w:t xml:space="preserve"> </w:t>
            </w:r>
            <w:r w:rsidR="004C06DC">
              <w:rPr>
                <w:rFonts w:cstheme="minorHAnsi"/>
                <w:sz w:val="20"/>
              </w:rPr>
              <w:t>that</w:t>
            </w:r>
            <w:r w:rsidR="008F3189">
              <w:rPr>
                <w:rFonts w:cstheme="minorHAnsi"/>
                <w:sz w:val="20"/>
              </w:rPr>
              <w:t xml:space="preserve"> the ecology experts must complete their joint expert report by 6 June 2025. </w:t>
            </w:r>
            <w:r w:rsidR="001F1795">
              <w:rPr>
                <w:rFonts w:cstheme="minorHAnsi"/>
                <w:sz w:val="20"/>
              </w:rPr>
              <w:t xml:space="preserve">It was </w:t>
            </w:r>
            <w:r>
              <w:rPr>
                <w:rFonts w:cstheme="minorHAnsi"/>
                <w:sz w:val="20"/>
              </w:rPr>
              <w:t xml:space="preserve">ordered </w:t>
            </w:r>
            <w:r w:rsidR="001F1795">
              <w:rPr>
                <w:rFonts w:cstheme="minorHAnsi"/>
                <w:sz w:val="20"/>
              </w:rPr>
              <w:t>that the town planning experts must complete</w:t>
            </w:r>
            <w:r w:rsidR="000A77DD">
              <w:rPr>
                <w:rFonts w:cstheme="minorHAnsi"/>
                <w:sz w:val="20"/>
              </w:rPr>
              <w:t xml:space="preserve"> their joint expert report by 27 June 2025.</w:t>
            </w:r>
          </w:p>
          <w:p w14:paraId="3850D69F" w14:textId="7DF4B2F6" w:rsidR="00E3061F" w:rsidRPr="00EB23A3" w:rsidRDefault="00D40F51" w:rsidP="00EB23A3">
            <w:pPr>
              <w:pStyle w:val="ListParagraph"/>
              <w:numPr>
                <w:ilvl w:val="0"/>
                <w:numId w:val="2"/>
              </w:numPr>
              <w:ind w:left="460" w:hanging="460"/>
              <w:rPr>
                <w:rFonts w:cstheme="minorHAnsi"/>
                <w:sz w:val="20"/>
              </w:rPr>
            </w:pPr>
            <w:r w:rsidRPr="00EB23A3">
              <w:rPr>
                <w:rFonts w:cstheme="minorHAnsi"/>
                <w:sz w:val="20"/>
              </w:rPr>
              <w:t xml:space="preserve">An order was handed down on 27 June 2025. </w:t>
            </w:r>
            <w:r w:rsidR="00C85C12" w:rsidRPr="00EB23A3">
              <w:rPr>
                <w:rFonts w:cstheme="minorHAnsi"/>
                <w:sz w:val="20"/>
              </w:rPr>
              <w:t>Orders in relation to the completion of the joint expert reports (other than town planning experts) are vacated</w:t>
            </w:r>
            <w:r w:rsidR="00E3061F" w:rsidRPr="00EB23A3">
              <w:rPr>
                <w:rFonts w:cstheme="minorHAnsi"/>
                <w:sz w:val="20"/>
              </w:rPr>
              <w:t xml:space="preserve">. </w:t>
            </w:r>
            <w:r w:rsidR="00D23AA5" w:rsidRPr="00EB23A3">
              <w:rPr>
                <w:rFonts w:cstheme="minorHAnsi"/>
                <w:sz w:val="20"/>
              </w:rPr>
              <w:t xml:space="preserve">The date in which the town planning experts are to prepare a joint expert report </w:t>
            </w:r>
            <w:r w:rsidR="00431695">
              <w:rPr>
                <w:rFonts w:cstheme="minorHAnsi"/>
                <w:sz w:val="20"/>
              </w:rPr>
              <w:t xml:space="preserve">was </w:t>
            </w:r>
            <w:r w:rsidR="00D23AA5" w:rsidRPr="00EB23A3">
              <w:rPr>
                <w:rFonts w:cstheme="minorHAnsi"/>
                <w:sz w:val="20"/>
              </w:rPr>
              <w:t xml:space="preserve">extended to 14 July 2025. </w:t>
            </w:r>
            <w:r w:rsidR="004C619F" w:rsidRPr="00EB23A3">
              <w:rPr>
                <w:rFonts w:cstheme="minorHAnsi"/>
                <w:sz w:val="20"/>
              </w:rPr>
              <w:t xml:space="preserve">The </w:t>
            </w:r>
            <w:r w:rsidR="007D4CE8" w:rsidRPr="00EB23A3">
              <w:rPr>
                <w:rFonts w:cstheme="minorHAnsi"/>
                <w:sz w:val="20"/>
              </w:rPr>
              <w:t xml:space="preserve">date in which the </w:t>
            </w:r>
            <w:r w:rsidR="004C619F" w:rsidRPr="00EB23A3">
              <w:rPr>
                <w:rFonts w:cstheme="minorHAnsi"/>
                <w:sz w:val="20"/>
              </w:rPr>
              <w:t xml:space="preserve">parties are to attend a mediation </w:t>
            </w:r>
            <w:r w:rsidR="00D56B0E" w:rsidRPr="00EB23A3">
              <w:rPr>
                <w:rFonts w:cstheme="minorHAnsi"/>
                <w:sz w:val="20"/>
              </w:rPr>
              <w:t>chaired</w:t>
            </w:r>
            <w:r w:rsidR="004C619F" w:rsidRPr="00EB23A3">
              <w:rPr>
                <w:rFonts w:cstheme="minorHAnsi"/>
                <w:sz w:val="20"/>
              </w:rPr>
              <w:t xml:space="preserve"> by the Alternative Dispute</w:t>
            </w:r>
            <w:r w:rsidR="00D56B0E" w:rsidRPr="00EB23A3">
              <w:rPr>
                <w:rFonts w:cstheme="minorHAnsi"/>
                <w:sz w:val="20"/>
              </w:rPr>
              <w:t xml:space="preserve"> R</w:t>
            </w:r>
            <w:r w:rsidR="00CC2AE0" w:rsidRPr="00EB23A3">
              <w:rPr>
                <w:rFonts w:cstheme="minorHAnsi"/>
                <w:sz w:val="20"/>
              </w:rPr>
              <w:t>egistrar</w:t>
            </w:r>
            <w:r w:rsidR="007D4CE8" w:rsidRPr="00EB23A3">
              <w:rPr>
                <w:rFonts w:cstheme="minorHAnsi"/>
                <w:sz w:val="20"/>
              </w:rPr>
              <w:t xml:space="preserve"> (ADR) </w:t>
            </w:r>
            <w:r w:rsidR="00A21ED7">
              <w:rPr>
                <w:rFonts w:cstheme="minorHAnsi"/>
                <w:sz w:val="20"/>
              </w:rPr>
              <w:t>was</w:t>
            </w:r>
            <w:r w:rsidR="007D4CE8" w:rsidRPr="00EB23A3">
              <w:rPr>
                <w:rFonts w:cstheme="minorHAnsi"/>
                <w:sz w:val="20"/>
              </w:rPr>
              <w:t xml:space="preserve"> extended to 8 August 2025.</w:t>
            </w:r>
            <w:r w:rsidR="00CC2AE0" w:rsidRPr="00EB23A3">
              <w:rPr>
                <w:rFonts w:cstheme="minorHAnsi"/>
                <w:sz w:val="20"/>
              </w:rPr>
              <w:t xml:space="preserve"> </w:t>
            </w:r>
            <w:r w:rsidR="004C619F" w:rsidRPr="00EB23A3">
              <w:rPr>
                <w:rFonts w:cstheme="minorHAnsi"/>
                <w:sz w:val="20"/>
              </w:rPr>
              <w:t xml:space="preserve"> </w:t>
            </w:r>
            <w:r w:rsidR="00A06955" w:rsidRPr="00EB23A3">
              <w:rPr>
                <w:rFonts w:cstheme="minorHAnsi"/>
                <w:sz w:val="20"/>
              </w:rPr>
              <w:t xml:space="preserve">By 18 August 2025, the Appellant </w:t>
            </w:r>
            <w:r w:rsidR="00A21ED7">
              <w:rPr>
                <w:rFonts w:cstheme="minorHAnsi"/>
                <w:sz w:val="20"/>
              </w:rPr>
              <w:t>was</w:t>
            </w:r>
            <w:r w:rsidR="00A06955" w:rsidRPr="00EB23A3">
              <w:rPr>
                <w:rFonts w:cstheme="minorHAnsi"/>
                <w:sz w:val="20"/>
              </w:rPr>
              <w:t xml:space="preserve"> to provide any changes </w:t>
            </w:r>
            <w:r w:rsidR="00EB1E47" w:rsidRPr="00EB23A3">
              <w:rPr>
                <w:rFonts w:cstheme="minorHAnsi"/>
                <w:sz w:val="20"/>
              </w:rPr>
              <w:t>to the development application. By 25 August 2025, the Respondent and Co-Respondent are to notify any changes to</w:t>
            </w:r>
            <w:r w:rsidR="00EB23A3" w:rsidRPr="00EB23A3">
              <w:rPr>
                <w:rFonts w:cstheme="minorHAnsi"/>
                <w:sz w:val="20"/>
              </w:rPr>
              <w:t xml:space="preserve"> their reasons for refusal</w:t>
            </w:r>
            <w:r w:rsidR="00EB23A3">
              <w:rPr>
                <w:rFonts w:cstheme="minorHAnsi"/>
                <w:sz w:val="20"/>
              </w:rPr>
              <w:t xml:space="preserve">. </w:t>
            </w:r>
            <w:r w:rsidR="00E3061F" w:rsidRPr="00EB23A3">
              <w:rPr>
                <w:rFonts w:cstheme="minorHAnsi"/>
                <w:sz w:val="20"/>
              </w:rPr>
              <w:t xml:space="preserve">The Appeal </w:t>
            </w:r>
            <w:r w:rsidR="00A21ED7">
              <w:rPr>
                <w:rFonts w:cstheme="minorHAnsi"/>
                <w:sz w:val="20"/>
              </w:rPr>
              <w:t>was</w:t>
            </w:r>
            <w:r w:rsidR="00E3061F" w:rsidRPr="00EB23A3">
              <w:rPr>
                <w:rFonts w:cstheme="minorHAnsi"/>
                <w:sz w:val="20"/>
              </w:rPr>
              <w:t xml:space="preserve"> listed for review on 1 September 2025.</w:t>
            </w:r>
          </w:p>
          <w:p w14:paraId="30494A20" w14:textId="77777777" w:rsidR="004B595C" w:rsidRDefault="004B595C" w:rsidP="00E3061F">
            <w:pPr>
              <w:pStyle w:val="ListParagraph"/>
              <w:numPr>
                <w:ilvl w:val="0"/>
                <w:numId w:val="2"/>
              </w:numPr>
              <w:ind w:left="460" w:hanging="460"/>
              <w:rPr>
                <w:rFonts w:cstheme="minorHAnsi"/>
                <w:sz w:val="20"/>
              </w:rPr>
            </w:pPr>
            <w:r>
              <w:rPr>
                <w:rFonts w:cstheme="minorHAnsi"/>
                <w:sz w:val="20"/>
              </w:rPr>
              <w:t>A without prejudice conference was held on</w:t>
            </w:r>
            <w:r w:rsidR="008E2609">
              <w:rPr>
                <w:rFonts w:cstheme="minorHAnsi"/>
                <w:sz w:val="20"/>
              </w:rPr>
              <w:t xml:space="preserve"> 28 July 2025 </w:t>
            </w:r>
            <w:r>
              <w:rPr>
                <w:rFonts w:cstheme="minorHAnsi"/>
                <w:sz w:val="20"/>
              </w:rPr>
              <w:t>between parties and before the Alternate Dispute Registrar (ADR) at the Planning and Environment Court.</w:t>
            </w:r>
          </w:p>
          <w:p w14:paraId="21A1B019" w14:textId="35AC11DC" w:rsidR="00AB0139" w:rsidRDefault="00AB0139" w:rsidP="00AB0139">
            <w:pPr>
              <w:pStyle w:val="ListParagraph"/>
              <w:numPr>
                <w:ilvl w:val="0"/>
                <w:numId w:val="2"/>
              </w:numPr>
              <w:ind w:left="460" w:hanging="460"/>
              <w:rPr>
                <w:rFonts w:cstheme="minorHAnsi"/>
                <w:sz w:val="20"/>
              </w:rPr>
            </w:pPr>
            <w:r>
              <w:rPr>
                <w:rFonts w:cstheme="minorHAnsi"/>
                <w:sz w:val="20"/>
              </w:rPr>
              <w:t xml:space="preserve">On 29 August 2025, the Appellant </w:t>
            </w:r>
            <w:proofErr w:type="gramStart"/>
            <w:r>
              <w:rPr>
                <w:rFonts w:cstheme="minorHAnsi"/>
                <w:sz w:val="20"/>
              </w:rPr>
              <w:t>submitted an application</w:t>
            </w:r>
            <w:proofErr w:type="gramEnd"/>
            <w:r>
              <w:rPr>
                <w:rFonts w:cstheme="minorHAnsi"/>
                <w:sz w:val="20"/>
              </w:rPr>
              <w:t xml:space="preserve"> in pending proceeding to seek a minor change to the development application.</w:t>
            </w:r>
          </w:p>
          <w:p w14:paraId="7ACBD70D" w14:textId="2CDC9F49" w:rsidR="00BD7687" w:rsidRDefault="00AD52D1" w:rsidP="00E3061F">
            <w:pPr>
              <w:pStyle w:val="ListParagraph"/>
              <w:numPr>
                <w:ilvl w:val="0"/>
                <w:numId w:val="2"/>
              </w:numPr>
              <w:ind w:left="460" w:hanging="460"/>
              <w:rPr>
                <w:rFonts w:cstheme="minorHAnsi"/>
                <w:sz w:val="20"/>
              </w:rPr>
            </w:pPr>
            <w:r>
              <w:rPr>
                <w:rFonts w:cstheme="minorHAnsi"/>
                <w:sz w:val="20"/>
              </w:rPr>
              <w:t>An order was handed down on 29 August 2025.</w:t>
            </w:r>
            <w:r w:rsidR="00030D5C">
              <w:rPr>
                <w:rFonts w:cstheme="minorHAnsi"/>
                <w:sz w:val="20"/>
              </w:rPr>
              <w:t xml:space="preserve"> The requirement </w:t>
            </w:r>
            <w:r w:rsidR="005011E6">
              <w:rPr>
                <w:rFonts w:cstheme="minorHAnsi"/>
                <w:sz w:val="20"/>
              </w:rPr>
              <w:t>for the Respondent and Co-Respondent to notify any changes to their reasons for refusal</w:t>
            </w:r>
            <w:r w:rsidR="007334BB">
              <w:rPr>
                <w:rFonts w:cstheme="minorHAnsi"/>
                <w:sz w:val="20"/>
              </w:rPr>
              <w:t xml:space="preserve"> </w:t>
            </w:r>
            <w:r w:rsidR="00A83FD2">
              <w:rPr>
                <w:rFonts w:cstheme="minorHAnsi"/>
                <w:sz w:val="20"/>
              </w:rPr>
              <w:t>was</w:t>
            </w:r>
            <w:r w:rsidR="007334BB">
              <w:rPr>
                <w:rFonts w:cstheme="minorHAnsi"/>
                <w:sz w:val="20"/>
              </w:rPr>
              <w:t xml:space="preserve"> vacated. By 10 September</w:t>
            </w:r>
            <w:r w:rsidR="00CB62CF">
              <w:rPr>
                <w:rFonts w:cstheme="minorHAnsi"/>
                <w:sz w:val="20"/>
              </w:rPr>
              <w:t xml:space="preserve">, the Appellant </w:t>
            </w:r>
            <w:r w:rsidR="00C916A0">
              <w:rPr>
                <w:rFonts w:cstheme="minorHAnsi"/>
                <w:sz w:val="20"/>
              </w:rPr>
              <w:t>was</w:t>
            </w:r>
            <w:r w:rsidR="00CB62CF">
              <w:rPr>
                <w:rFonts w:cstheme="minorHAnsi"/>
                <w:sz w:val="20"/>
              </w:rPr>
              <w:t xml:space="preserve"> to file and serve its avadavat material in support of the pending proceeding </w:t>
            </w:r>
            <w:r w:rsidR="00964C72">
              <w:rPr>
                <w:rFonts w:cstheme="minorHAnsi"/>
                <w:sz w:val="20"/>
              </w:rPr>
              <w:t xml:space="preserve">(change) </w:t>
            </w:r>
            <w:r w:rsidR="00CB62CF">
              <w:rPr>
                <w:rFonts w:cstheme="minorHAnsi"/>
                <w:sz w:val="20"/>
              </w:rPr>
              <w:t xml:space="preserve">application </w:t>
            </w:r>
            <w:r w:rsidR="00F00D74">
              <w:rPr>
                <w:rFonts w:cstheme="minorHAnsi"/>
                <w:sz w:val="20"/>
              </w:rPr>
              <w:t>filed. By 1 October 2025, the Respondent and Co-Respondent</w:t>
            </w:r>
            <w:r w:rsidR="00C916A0">
              <w:rPr>
                <w:rFonts w:cstheme="minorHAnsi"/>
                <w:sz w:val="20"/>
              </w:rPr>
              <w:t xml:space="preserve"> were </w:t>
            </w:r>
            <w:r w:rsidR="00964C72">
              <w:rPr>
                <w:rFonts w:cstheme="minorHAnsi"/>
                <w:sz w:val="20"/>
              </w:rPr>
              <w:t>to notify each party whether they contend the change application</w:t>
            </w:r>
            <w:r w:rsidR="00A8179D">
              <w:rPr>
                <w:rFonts w:cstheme="minorHAnsi"/>
                <w:sz w:val="20"/>
              </w:rPr>
              <w:t xml:space="preserve"> and file any avadavat material they wish to rely upon. The review </w:t>
            </w:r>
            <w:r w:rsidR="003C4C0A">
              <w:rPr>
                <w:rFonts w:cstheme="minorHAnsi"/>
                <w:sz w:val="20"/>
              </w:rPr>
              <w:t xml:space="preserve">listed for 1 September 2025 </w:t>
            </w:r>
            <w:r w:rsidR="00654042">
              <w:rPr>
                <w:rFonts w:cstheme="minorHAnsi"/>
                <w:sz w:val="20"/>
              </w:rPr>
              <w:t>was</w:t>
            </w:r>
            <w:r w:rsidR="003C4C0A">
              <w:rPr>
                <w:rFonts w:cstheme="minorHAnsi"/>
                <w:sz w:val="20"/>
              </w:rPr>
              <w:t xml:space="preserve"> vacated. The Appeal </w:t>
            </w:r>
            <w:r w:rsidR="00C916A0">
              <w:rPr>
                <w:rFonts w:cstheme="minorHAnsi"/>
                <w:sz w:val="20"/>
              </w:rPr>
              <w:t>was</w:t>
            </w:r>
            <w:r w:rsidR="003C4C0A">
              <w:rPr>
                <w:rFonts w:cstheme="minorHAnsi"/>
                <w:sz w:val="20"/>
              </w:rPr>
              <w:t xml:space="preserve"> listed for review on</w:t>
            </w:r>
            <w:r w:rsidR="008D6E25">
              <w:rPr>
                <w:rFonts w:cstheme="minorHAnsi"/>
                <w:sz w:val="20"/>
              </w:rPr>
              <w:t xml:space="preserve"> 8 October 2025.</w:t>
            </w:r>
          </w:p>
          <w:p w14:paraId="5335521B" w14:textId="1F0167EF" w:rsidR="00C916A0" w:rsidRDefault="00C916A0" w:rsidP="00E3061F">
            <w:pPr>
              <w:pStyle w:val="ListParagraph"/>
              <w:numPr>
                <w:ilvl w:val="0"/>
                <w:numId w:val="2"/>
              </w:numPr>
              <w:ind w:left="460" w:hanging="460"/>
              <w:rPr>
                <w:rFonts w:cstheme="minorHAnsi"/>
                <w:sz w:val="20"/>
              </w:rPr>
            </w:pPr>
            <w:r>
              <w:rPr>
                <w:rFonts w:cstheme="minorHAnsi"/>
                <w:sz w:val="20"/>
              </w:rPr>
              <w:t>An order was handed down on 8 October 2025</w:t>
            </w:r>
            <w:r w:rsidR="0093261B">
              <w:rPr>
                <w:rFonts w:cstheme="minorHAnsi"/>
                <w:sz w:val="20"/>
              </w:rPr>
              <w:t xml:space="preserve">. By 17 October 2025 the Respondent and Co-Respondent </w:t>
            </w:r>
            <w:r w:rsidR="00C75423">
              <w:rPr>
                <w:rFonts w:cstheme="minorHAnsi"/>
                <w:sz w:val="20"/>
              </w:rPr>
              <w:t>were</w:t>
            </w:r>
            <w:r w:rsidR="00314E34">
              <w:rPr>
                <w:rFonts w:cstheme="minorHAnsi"/>
                <w:sz w:val="20"/>
              </w:rPr>
              <w:t xml:space="preserve"> to notify each party of changes to the grounds upon which they</w:t>
            </w:r>
            <w:r w:rsidR="0047245B">
              <w:rPr>
                <w:rFonts w:cstheme="minorHAnsi"/>
                <w:sz w:val="20"/>
              </w:rPr>
              <w:t xml:space="preserve"> contend </w:t>
            </w:r>
            <w:r w:rsidR="00314E34">
              <w:rPr>
                <w:rFonts w:cstheme="minorHAnsi"/>
                <w:sz w:val="20"/>
              </w:rPr>
              <w:t>t</w:t>
            </w:r>
            <w:r w:rsidR="00ED0AB2">
              <w:rPr>
                <w:rFonts w:cstheme="minorHAnsi"/>
                <w:sz w:val="20"/>
              </w:rPr>
              <w:t xml:space="preserve">he development should be refused. By 24 October 2025, the Appellant </w:t>
            </w:r>
            <w:r w:rsidR="00C75423">
              <w:rPr>
                <w:rFonts w:cstheme="minorHAnsi"/>
                <w:sz w:val="20"/>
              </w:rPr>
              <w:t>were</w:t>
            </w:r>
            <w:r w:rsidR="00ED0AB2">
              <w:rPr>
                <w:rFonts w:cstheme="minorHAnsi"/>
                <w:sz w:val="20"/>
              </w:rPr>
              <w:t xml:space="preserve"> to notify each </w:t>
            </w:r>
            <w:r w:rsidR="00A35DA7">
              <w:rPr>
                <w:rFonts w:cstheme="minorHAnsi"/>
                <w:sz w:val="20"/>
              </w:rPr>
              <w:t>party</w:t>
            </w:r>
            <w:r w:rsidR="0047245B">
              <w:rPr>
                <w:rFonts w:cstheme="minorHAnsi"/>
                <w:sz w:val="20"/>
              </w:rPr>
              <w:t xml:space="preserve"> of changes to the grounds upon which they</w:t>
            </w:r>
            <w:r w:rsidR="00A35DA7">
              <w:rPr>
                <w:rFonts w:cstheme="minorHAnsi"/>
                <w:sz w:val="20"/>
              </w:rPr>
              <w:t xml:space="preserve"> contend the development should be approved. </w:t>
            </w:r>
            <w:r w:rsidR="00B81A8E">
              <w:rPr>
                <w:rFonts w:cstheme="minorHAnsi"/>
                <w:sz w:val="20"/>
              </w:rPr>
              <w:t xml:space="preserve">The appeal </w:t>
            </w:r>
            <w:r w:rsidR="00C75423">
              <w:rPr>
                <w:rFonts w:cstheme="minorHAnsi"/>
                <w:sz w:val="20"/>
              </w:rPr>
              <w:t>was</w:t>
            </w:r>
            <w:r w:rsidR="00B81A8E">
              <w:rPr>
                <w:rFonts w:cstheme="minorHAnsi"/>
                <w:sz w:val="20"/>
              </w:rPr>
              <w:t xml:space="preserve"> listed for review on 4 November 2025</w:t>
            </w:r>
            <w:r w:rsidR="00A35DA7">
              <w:rPr>
                <w:rFonts w:cstheme="minorHAnsi"/>
                <w:sz w:val="20"/>
              </w:rPr>
              <w:t>.</w:t>
            </w:r>
          </w:p>
          <w:p w14:paraId="472CAF91" w14:textId="55A59E58" w:rsidR="002634DA" w:rsidRPr="00A54ADD" w:rsidRDefault="007656B2" w:rsidP="000112D9">
            <w:pPr>
              <w:pStyle w:val="ListParagraph"/>
              <w:numPr>
                <w:ilvl w:val="0"/>
                <w:numId w:val="2"/>
              </w:numPr>
              <w:ind w:left="460" w:hanging="460"/>
              <w:rPr>
                <w:rFonts w:cstheme="minorHAnsi"/>
                <w:sz w:val="20"/>
              </w:rPr>
            </w:pPr>
            <w:r>
              <w:rPr>
                <w:rFonts w:cstheme="minorHAnsi"/>
                <w:sz w:val="20"/>
              </w:rPr>
              <w:t xml:space="preserve">An order was handed down on </w:t>
            </w:r>
            <w:r w:rsidR="00F72A29">
              <w:rPr>
                <w:rFonts w:cstheme="minorHAnsi"/>
                <w:sz w:val="20"/>
              </w:rPr>
              <w:t xml:space="preserve">4 November 2025. </w:t>
            </w:r>
            <w:r w:rsidR="005C4B57">
              <w:rPr>
                <w:rFonts w:cstheme="minorHAnsi"/>
                <w:sz w:val="20"/>
              </w:rPr>
              <w:t xml:space="preserve">By 17 November, the </w:t>
            </w:r>
            <w:proofErr w:type="gramStart"/>
            <w:r w:rsidR="005C4B57">
              <w:rPr>
                <w:rFonts w:cstheme="minorHAnsi"/>
                <w:sz w:val="20"/>
              </w:rPr>
              <w:t>parties</w:t>
            </w:r>
            <w:r w:rsidR="006C76E5">
              <w:rPr>
                <w:rFonts w:cstheme="minorHAnsi"/>
                <w:sz w:val="20"/>
              </w:rPr>
              <w:t>’</w:t>
            </w:r>
            <w:proofErr w:type="gramEnd"/>
            <w:r w:rsidR="006C76E5">
              <w:rPr>
                <w:rFonts w:cstheme="minorHAnsi"/>
                <w:sz w:val="20"/>
              </w:rPr>
              <w:t xml:space="preserve"> nominated experts were to</w:t>
            </w:r>
            <w:r w:rsidR="00C67F89">
              <w:rPr>
                <w:rFonts w:cstheme="minorHAnsi"/>
                <w:sz w:val="20"/>
              </w:rPr>
              <w:t xml:space="preserve"> participate in supplementary joint expert meetin</w:t>
            </w:r>
            <w:r w:rsidR="00094651">
              <w:rPr>
                <w:rFonts w:cstheme="minorHAnsi"/>
                <w:sz w:val="20"/>
              </w:rPr>
              <w:t xml:space="preserve">gs by 8 December 2025 for ecology and traffic experts and </w:t>
            </w:r>
            <w:r w:rsidR="007178FE">
              <w:rPr>
                <w:rFonts w:cstheme="minorHAnsi"/>
                <w:sz w:val="20"/>
              </w:rPr>
              <w:t xml:space="preserve">13 January 2026 for visual amenity. By 16 January 2026, the Appellant is to identify </w:t>
            </w:r>
            <w:r w:rsidR="00A54ADD">
              <w:rPr>
                <w:rFonts w:cstheme="minorHAnsi"/>
                <w:sz w:val="20"/>
              </w:rPr>
              <w:t>conditions of approval to address the reasons for refusal. By 30 January 2026</w:t>
            </w:r>
            <w:r w:rsidR="00732326">
              <w:rPr>
                <w:rFonts w:cstheme="minorHAnsi"/>
                <w:sz w:val="20"/>
              </w:rPr>
              <w:t xml:space="preserve">, the Respondent and Co-Respondent are to notify any changes to the reasons for refusal </w:t>
            </w:r>
            <w:proofErr w:type="gramStart"/>
            <w:r w:rsidR="00732326">
              <w:rPr>
                <w:rFonts w:cstheme="minorHAnsi"/>
                <w:sz w:val="20"/>
              </w:rPr>
              <w:t>as a result of</w:t>
            </w:r>
            <w:proofErr w:type="gramEnd"/>
            <w:r w:rsidR="00732326">
              <w:rPr>
                <w:rFonts w:cstheme="minorHAnsi"/>
                <w:sz w:val="20"/>
              </w:rPr>
              <w:t xml:space="preserve"> </w:t>
            </w:r>
            <w:r w:rsidR="002634DA">
              <w:rPr>
                <w:rFonts w:cstheme="minorHAnsi"/>
                <w:sz w:val="20"/>
              </w:rPr>
              <w:t>joint reporting</w:t>
            </w:r>
            <w:r w:rsidR="007F1424">
              <w:rPr>
                <w:rFonts w:cstheme="minorHAnsi"/>
                <w:sz w:val="20"/>
              </w:rPr>
              <w:t xml:space="preserve">. </w:t>
            </w:r>
            <w:r w:rsidR="00F16201">
              <w:rPr>
                <w:rFonts w:cstheme="minorHAnsi"/>
                <w:sz w:val="20"/>
              </w:rPr>
              <w:t>The appeal is listed for a pre-</w:t>
            </w:r>
            <w:proofErr w:type="spellStart"/>
            <w:r w:rsidR="00F16201">
              <w:rPr>
                <w:rFonts w:cstheme="minorHAnsi"/>
                <w:sz w:val="20"/>
              </w:rPr>
              <w:t>callover</w:t>
            </w:r>
            <w:proofErr w:type="spellEnd"/>
            <w:r w:rsidR="00F16201">
              <w:rPr>
                <w:rFonts w:cstheme="minorHAnsi"/>
                <w:sz w:val="20"/>
              </w:rPr>
              <w:t xml:space="preserve"> review on 18 February 2025</w:t>
            </w:r>
            <w:r w:rsidR="000112D9">
              <w:rPr>
                <w:rFonts w:cstheme="minorHAnsi"/>
                <w:sz w:val="20"/>
              </w:rPr>
              <w:t xml:space="preserve">. </w:t>
            </w:r>
            <w:r w:rsidR="002634DA">
              <w:rPr>
                <w:rFonts w:cstheme="minorHAnsi"/>
                <w:sz w:val="20"/>
              </w:rPr>
              <w:t xml:space="preserve">The appeal is listed </w:t>
            </w:r>
            <w:r w:rsidR="00015D50">
              <w:rPr>
                <w:rFonts w:cstheme="minorHAnsi"/>
                <w:sz w:val="20"/>
              </w:rPr>
              <w:t xml:space="preserve">for a </w:t>
            </w:r>
            <w:r w:rsidR="0007161A">
              <w:rPr>
                <w:rFonts w:cstheme="minorHAnsi"/>
                <w:sz w:val="20"/>
              </w:rPr>
              <w:t>5-day</w:t>
            </w:r>
            <w:r w:rsidR="00015D50">
              <w:rPr>
                <w:rFonts w:cstheme="minorHAnsi"/>
                <w:sz w:val="20"/>
              </w:rPr>
              <w:t xml:space="preserve"> hearing for the April 2026 sittings</w:t>
            </w:r>
            <w:r w:rsidR="007F1424">
              <w:rPr>
                <w:rFonts w:cstheme="minorHAnsi"/>
                <w:sz w:val="20"/>
              </w:rPr>
              <w:t>.</w:t>
            </w:r>
          </w:p>
        </w:tc>
      </w:tr>
    </w:tbl>
    <w:p w14:paraId="5C2E4F36" w14:textId="77777777" w:rsidR="007336D0" w:rsidRDefault="007336D0" w:rsidP="004F4936"/>
    <w:p w14:paraId="39A386DC" w14:textId="77777777" w:rsidR="00FE0800" w:rsidRDefault="00FE0800" w:rsidP="004F4936"/>
    <w:tbl>
      <w:tblPr>
        <w:tblStyle w:val="TableGrid2"/>
        <w:tblW w:w="9558" w:type="dxa"/>
        <w:jc w:val="center"/>
        <w:tblInd w:w="0" w:type="dxa"/>
        <w:tblLayout w:type="fixed"/>
        <w:tblLook w:val="04A0" w:firstRow="1" w:lastRow="0" w:firstColumn="1" w:lastColumn="0" w:noHBand="0" w:noVBand="1"/>
      </w:tblPr>
      <w:tblGrid>
        <w:gridCol w:w="1059"/>
        <w:gridCol w:w="1700"/>
        <w:gridCol w:w="6799"/>
      </w:tblGrid>
      <w:tr w:rsidR="007336D0" w:rsidRPr="0015764C" w14:paraId="6BC35745" w14:textId="77777777" w:rsidTr="007C6454">
        <w:trPr>
          <w:trHeight w:val="472"/>
          <w:jc w:val="center"/>
        </w:trPr>
        <w:tc>
          <w:tcPr>
            <w:tcW w:w="1059" w:type="dxa"/>
            <w:tcBorders>
              <w:top w:val="single" w:sz="4" w:space="0" w:color="auto"/>
              <w:left w:val="single" w:sz="4" w:space="0" w:color="auto"/>
              <w:bottom w:val="single" w:sz="4" w:space="0" w:color="auto"/>
              <w:right w:val="single" w:sz="4" w:space="0" w:color="auto"/>
            </w:tcBorders>
            <w:vAlign w:val="center"/>
          </w:tcPr>
          <w:p w14:paraId="47584924" w14:textId="77777777" w:rsidR="007336D0" w:rsidRPr="00960A04" w:rsidRDefault="007336D0" w:rsidP="004F4936">
            <w:pPr>
              <w:numPr>
                <w:ilvl w:val="0"/>
                <w:numId w:val="1"/>
              </w:numPr>
              <w:tabs>
                <w:tab w:val="left" w:pos="284"/>
              </w:tabs>
              <w:spacing w:after="0"/>
              <w:ind w:left="284" w:hanging="284"/>
              <w:rPr>
                <w:rFonts w:cstheme="minorHAnsi"/>
                <w:b/>
                <w:sz w:val="20"/>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20FABA67" w14:textId="77777777" w:rsidR="007336D0" w:rsidRPr="00960A04" w:rsidRDefault="007336D0" w:rsidP="004F4936">
            <w:pPr>
              <w:spacing w:after="0"/>
              <w:rPr>
                <w:rFonts w:eastAsia="Times New Roman" w:cstheme="minorHAnsi"/>
                <w:b/>
                <w:sz w:val="20"/>
                <w:szCs w:val="20"/>
              </w:rPr>
            </w:pPr>
            <w:r w:rsidRPr="00960A04">
              <w:rPr>
                <w:rFonts w:eastAsia="Times New Roman" w:cstheme="minorHAnsi"/>
                <w:b/>
                <w:sz w:val="20"/>
                <w:szCs w:val="20"/>
              </w:rPr>
              <w:t>File Number:</w:t>
            </w:r>
          </w:p>
        </w:tc>
        <w:tc>
          <w:tcPr>
            <w:tcW w:w="6799" w:type="dxa"/>
            <w:tcBorders>
              <w:top w:val="single" w:sz="4" w:space="0" w:color="auto"/>
              <w:left w:val="single" w:sz="4" w:space="0" w:color="auto"/>
              <w:bottom w:val="single" w:sz="4" w:space="0" w:color="auto"/>
              <w:right w:val="single" w:sz="4" w:space="0" w:color="auto"/>
            </w:tcBorders>
            <w:vAlign w:val="center"/>
            <w:hideMark/>
          </w:tcPr>
          <w:p w14:paraId="4DCDD078" w14:textId="77777777" w:rsidR="007336D0" w:rsidRPr="00960A04" w:rsidRDefault="007336D0" w:rsidP="004F4936">
            <w:pPr>
              <w:spacing w:after="0"/>
              <w:ind w:right="-252"/>
              <w:rPr>
                <w:rFonts w:cstheme="minorHAnsi"/>
                <w:sz w:val="20"/>
                <w:lang w:eastAsia="en-AU"/>
              </w:rPr>
            </w:pPr>
            <w:r w:rsidRPr="00960A04">
              <w:rPr>
                <w:rFonts w:cstheme="minorHAnsi"/>
                <w:sz w:val="20"/>
                <w:lang w:eastAsia="en-AU"/>
              </w:rPr>
              <w:t>2750 of 2024</w:t>
            </w:r>
          </w:p>
        </w:tc>
      </w:tr>
      <w:tr w:rsidR="007336D0" w14:paraId="77659850" w14:textId="77777777" w:rsidTr="007C6454">
        <w:trPr>
          <w:jc w:val="center"/>
        </w:trPr>
        <w:tc>
          <w:tcPr>
            <w:tcW w:w="2759" w:type="dxa"/>
            <w:gridSpan w:val="2"/>
            <w:tcBorders>
              <w:top w:val="single" w:sz="4" w:space="0" w:color="auto"/>
              <w:left w:val="single" w:sz="4" w:space="0" w:color="auto"/>
              <w:bottom w:val="single" w:sz="4" w:space="0" w:color="auto"/>
              <w:right w:val="single" w:sz="4" w:space="0" w:color="auto"/>
            </w:tcBorders>
            <w:vAlign w:val="center"/>
          </w:tcPr>
          <w:p w14:paraId="3FF7DD70" w14:textId="77777777" w:rsidR="007336D0" w:rsidRPr="0015764C" w:rsidRDefault="007336D0" w:rsidP="004F4936">
            <w:pPr>
              <w:spacing w:after="0"/>
              <w:rPr>
                <w:rFonts w:eastAsia="Times New Roman" w:cstheme="minorHAnsi"/>
                <w:b/>
                <w:sz w:val="20"/>
                <w:szCs w:val="20"/>
              </w:rPr>
            </w:pPr>
            <w:r>
              <w:rPr>
                <w:rFonts w:eastAsia="Times New Roman" w:cstheme="minorHAnsi"/>
                <w:b/>
                <w:sz w:val="20"/>
                <w:szCs w:val="20"/>
              </w:rPr>
              <w:t>Council Application Number:</w:t>
            </w:r>
          </w:p>
        </w:tc>
        <w:tc>
          <w:tcPr>
            <w:tcW w:w="6799" w:type="dxa"/>
            <w:tcBorders>
              <w:top w:val="single" w:sz="4" w:space="0" w:color="auto"/>
              <w:left w:val="single" w:sz="4" w:space="0" w:color="auto"/>
              <w:bottom w:val="single" w:sz="4" w:space="0" w:color="auto"/>
              <w:right w:val="single" w:sz="4" w:space="0" w:color="auto"/>
            </w:tcBorders>
            <w:vAlign w:val="center"/>
          </w:tcPr>
          <w:p w14:paraId="22F6F6C5" w14:textId="77777777" w:rsidR="007336D0" w:rsidRDefault="007336D0" w:rsidP="004F4936">
            <w:pPr>
              <w:spacing w:after="0"/>
              <w:ind w:right="-252"/>
              <w:rPr>
                <w:rFonts w:cstheme="minorHAnsi"/>
                <w:b/>
                <w:sz w:val="20"/>
                <w:lang w:eastAsia="en-AU"/>
              </w:rPr>
            </w:pPr>
            <w:r>
              <w:rPr>
                <w:rFonts w:cstheme="minorHAnsi"/>
                <w:b/>
                <w:sz w:val="20"/>
                <w:lang w:eastAsia="en-AU"/>
              </w:rPr>
              <w:t>RAL23/0040</w:t>
            </w:r>
          </w:p>
        </w:tc>
      </w:tr>
      <w:tr w:rsidR="007336D0" w:rsidRPr="0015764C" w14:paraId="434EFA22" w14:textId="77777777" w:rsidTr="007C6454">
        <w:trPr>
          <w:jc w:val="center"/>
        </w:trPr>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0F913079" w14:textId="77777777" w:rsidR="007336D0" w:rsidRPr="0015764C" w:rsidRDefault="007336D0" w:rsidP="004F4936">
            <w:pPr>
              <w:spacing w:after="0"/>
              <w:rPr>
                <w:rFonts w:eastAsia="Times New Roman" w:cstheme="minorHAnsi"/>
                <w:b/>
                <w:sz w:val="20"/>
                <w:szCs w:val="20"/>
              </w:rPr>
            </w:pPr>
            <w:r w:rsidRPr="0015764C">
              <w:rPr>
                <w:rFonts w:eastAsia="Times New Roman" w:cstheme="minorHAnsi"/>
                <w:b/>
                <w:sz w:val="20"/>
                <w:szCs w:val="20"/>
              </w:rPr>
              <w:t>Appellant:</w:t>
            </w:r>
          </w:p>
        </w:tc>
        <w:tc>
          <w:tcPr>
            <w:tcW w:w="6799" w:type="dxa"/>
            <w:tcBorders>
              <w:top w:val="single" w:sz="4" w:space="0" w:color="auto"/>
              <w:left w:val="single" w:sz="4" w:space="0" w:color="auto"/>
              <w:bottom w:val="single" w:sz="4" w:space="0" w:color="auto"/>
              <w:right w:val="single" w:sz="4" w:space="0" w:color="auto"/>
            </w:tcBorders>
            <w:vAlign w:val="center"/>
            <w:hideMark/>
          </w:tcPr>
          <w:p w14:paraId="4FFD4BBA" w14:textId="77777777" w:rsidR="007336D0" w:rsidRPr="0015764C" w:rsidRDefault="007336D0" w:rsidP="004F4936">
            <w:pPr>
              <w:spacing w:after="0"/>
              <w:ind w:right="-252"/>
              <w:rPr>
                <w:rFonts w:cstheme="minorHAnsi"/>
                <w:b/>
                <w:sz w:val="20"/>
                <w:lang w:val="en-US" w:eastAsia="en-AU"/>
              </w:rPr>
            </w:pPr>
            <w:r>
              <w:rPr>
                <w:rFonts w:cstheme="minorHAnsi"/>
                <w:b/>
                <w:sz w:val="20"/>
                <w:lang w:eastAsia="en-AU"/>
              </w:rPr>
              <w:t>Ballard Road Pty Ltd</w:t>
            </w:r>
          </w:p>
        </w:tc>
      </w:tr>
      <w:tr w:rsidR="007336D0" w:rsidRPr="0015764C" w14:paraId="4F305250" w14:textId="77777777" w:rsidTr="007C6454">
        <w:trPr>
          <w:jc w:val="center"/>
        </w:trPr>
        <w:tc>
          <w:tcPr>
            <w:tcW w:w="2759" w:type="dxa"/>
            <w:gridSpan w:val="2"/>
            <w:tcBorders>
              <w:top w:val="single" w:sz="4" w:space="0" w:color="auto"/>
              <w:left w:val="single" w:sz="4" w:space="0" w:color="auto"/>
              <w:bottom w:val="single" w:sz="4" w:space="0" w:color="auto"/>
              <w:right w:val="single" w:sz="4" w:space="0" w:color="auto"/>
            </w:tcBorders>
            <w:vAlign w:val="center"/>
          </w:tcPr>
          <w:p w14:paraId="47DEC2D7" w14:textId="77777777" w:rsidR="007336D0" w:rsidRPr="0015764C" w:rsidRDefault="007336D0" w:rsidP="004F4936">
            <w:pPr>
              <w:spacing w:after="0"/>
              <w:rPr>
                <w:rFonts w:eastAsia="Times New Roman" w:cstheme="minorHAnsi"/>
                <w:b/>
                <w:sz w:val="20"/>
                <w:szCs w:val="20"/>
              </w:rPr>
            </w:pPr>
            <w:r w:rsidRPr="0015764C">
              <w:rPr>
                <w:rFonts w:eastAsia="Times New Roman" w:cstheme="minorHAnsi"/>
                <w:b/>
                <w:sz w:val="20"/>
                <w:szCs w:val="20"/>
              </w:rPr>
              <w:t>Respondent</w:t>
            </w:r>
            <w:r>
              <w:rPr>
                <w:rFonts w:eastAsia="Times New Roman" w:cstheme="minorHAnsi"/>
                <w:b/>
                <w:sz w:val="20"/>
                <w:szCs w:val="20"/>
              </w:rPr>
              <w:t>:</w:t>
            </w:r>
          </w:p>
        </w:tc>
        <w:tc>
          <w:tcPr>
            <w:tcW w:w="6799" w:type="dxa"/>
            <w:tcBorders>
              <w:top w:val="single" w:sz="4" w:space="0" w:color="auto"/>
              <w:left w:val="single" w:sz="4" w:space="0" w:color="auto"/>
              <w:bottom w:val="single" w:sz="4" w:space="0" w:color="auto"/>
              <w:right w:val="single" w:sz="4" w:space="0" w:color="auto"/>
            </w:tcBorders>
            <w:vAlign w:val="center"/>
          </w:tcPr>
          <w:p w14:paraId="47E59FCD" w14:textId="77777777" w:rsidR="007336D0" w:rsidRPr="0015764C" w:rsidRDefault="007336D0" w:rsidP="004F4936">
            <w:pPr>
              <w:spacing w:after="0"/>
              <w:ind w:right="-252"/>
              <w:rPr>
                <w:rFonts w:cstheme="minorHAnsi"/>
                <w:b/>
                <w:sz w:val="20"/>
                <w:lang w:eastAsia="en-AU"/>
              </w:rPr>
            </w:pPr>
            <w:r w:rsidRPr="0015764C">
              <w:rPr>
                <w:rFonts w:cstheme="minorHAnsi"/>
                <w:b/>
                <w:sz w:val="20"/>
                <w:lang w:eastAsia="en-AU"/>
              </w:rPr>
              <w:t>Redland City Council</w:t>
            </w:r>
          </w:p>
        </w:tc>
      </w:tr>
      <w:tr w:rsidR="007336D0" w:rsidRPr="0015764C" w14:paraId="31C8DE0E" w14:textId="77777777" w:rsidTr="007C6454">
        <w:trPr>
          <w:jc w:val="center"/>
        </w:trPr>
        <w:tc>
          <w:tcPr>
            <w:tcW w:w="2759" w:type="dxa"/>
            <w:gridSpan w:val="2"/>
            <w:tcBorders>
              <w:top w:val="single" w:sz="4" w:space="0" w:color="auto"/>
              <w:left w:val="single" w:sz="4" w:space="0" w:color="auto"/>
              <w:bottom w:val="single" w:sz="4" w:space="0" w:color="auto"/>
              <w:right w:val="single" w:sz="4" w:space="0" w:color="auto"/>
            </w:tcBorders>
            <w:vAlign w:val="center"/>
          </w:tcPr>
          <w:p w14:paraId="0BD2B4E9" w14:textId="77777777" w:rsidR="007336D0" w:rsidRPr="0015764C" w:rsidRDefault="007336D0" w:rsidP="004F4936">
            <w:pPr>
              <w:spacing w:after="0"/>
              <w:rPr>
                <w:rFonts w:eastAsia="Times New Roman" w:cstheme="minorHAnsi"/>
                <w:b/>
                <w:sz w:val="20"/>
                <w:szCs w:val="20"/>
              </w:rPr>
            </w:pPr>
            <w:r>
              <w:rPr>
                <w:rFonts w:eastAsia="Times New Roman" w:cstheme="minorHAnsi"/>
                <w:b/>
                <w:sz w:val="20"/>
                <w:szCs w:val="20"/>
              </w:rPr>
              <w:t>Co-Respondent:</w:t>
            </w:r>
          </w:p>
        </w:tc>
        <w:tc>
          <w:tcPr>
            <w:tcW w:w="6799" w:type="dxa"/>
            <w:tcBorders>
              <w:top w:val="single" w:sz="4" w:space="0" w:color="auto"/>
              <w:left w:val="single" w:sz="4" w:space="0" w:color="auto"/>
              <w:bottom w:val="single" w:sz="4" w:space="0" w:color="auto"/>
              <w:right w:val="single" w:sz="4" w:space="0" w:color="auto"/>
            </w:tcBorders>
            <w:vAlign w:val="center"/>
          </w:tcPr>
          <w:p w14:paraId="2D730D10" w14:textId="77777777" w:rsidR="007336D0" w:rsidRPr="0015764C" w:rsidRDefault="007336D0" w:rsidP="004F4936">
            <w:pPr>
              <w:spacing w:after="0"/>
              <w:ind w:right="-47"/>
              <w:rPr>
                <w:rFonts w:cstheme="minorHAnsi"/>
                <w:b/>
                <w:sz w:val="20"/>
                <w:lang w:eastAsia="en-AU"/>
              </w:rPr>
            </w:pPr>
            <w:r>
              <w:rPr>
                <w:rFonts w:cstheme="minorHAnsi"/>
                <w:b/>
                <w:sz w:val="20"/>
                <w:lang w:eastAsia="en-AU"/>
              </w:rPr>
              <w:t>Chief Executive, Department of Housing, Local Government, Planning and Public Works</w:t>
            </w:r>
          </w:p>
        </w:tc>
      </w:tr>
      <w:tr w:rsidR="007336D0" w:rsidRPr="008779D9" w14:paraId="042E56E3" w14:textId="77777777" w:rsidTr="007C6454">
        <w:trPr>
          <w:jc w:val="center"/>
        </w:trPr>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01FB7E41" w14:textId="77777777" w:rsidR="007336D0" w:rsidRPr="008779D9" w:rsidRDefault="007336D0" w:rsidP="004F4936">
            <w:pPr>
              <w:spacing w:after="0"/>
              <w:rPr>
                <w:rFonts w:eastAsia="Times New Roman" w:cstheme="minorHAnsi"/>
                <w:b/>
                <w:sz w:val="20"/>
                <w:szCs w:val="20"/>
              </w:rPr>
            </w:pPr>
            <w:r w:rsidRPr="008779D9">
              <w:rPr>
                <w:rFonts w:eastAsia="Times New Roman" w:cstheme="minorHAnsi"/>
                <w:b/>
                <w:sz w:val="20"/>
                <w:szCs w:val="20"/>
              </w:rPr>
              <w:t>Proposed Development:</w:t>
            </w:r>
          </w:p>
        </w:tc>
        <w:tc>
          <w:tcPr>
            <w:tcW w:w="6799" w:type="dxa"/>
            <w:tcBorders>
              <w:top w:val="single" w:sz="4" w:space="0" w:color="auto"/>
              <w:left w:val="single" w:sz="4" w:space="0" w:color="auto"/>
              <w:bottom w:val="single" w:sz="4" w:space="0" w:color="auto"/>
              <w:right w:val="single" w:sz="4" w:space="0" w:color="auto"/>
            </w:tcBorders>
            <w:vAlign w:val="center"/>
            <w:hideMark/>
          </w:tcPr>
          <w:p w14:paraId="28273BD0" w14:textId="77777777" w:rsidR="007336D0" w:rsidRPr="00FC08B0" w:rsidRDefault="007336D0" w:rsidP="004F4936">
            <w:pPr>
              <w:spacing w:after="0"/>
              <w:ind w:right="-43"/>
              <w:rPr>
                <w:rFonts w:cstheme="minorHAnsi"/>
                <w:sz w:val="20"/>
              </w:rPr>
            </w:pPr>
            <w:r>
              <w:rPr>
                <w:rFonts w:cstheme="minorHAnsi"/>
                <w:sz w:val="20"/>
              </w:rPr>
              <w:t>Development permit for reconfiguring a lot (3 into 16 lot subdivision) with</w:t>
            </w:r>
            <w:r w:rsidRPr="00FC08B0">
              <w:rPr>
                <w:rFonts w:cstheme="minorHAnsi"/>
                <w:sz w:val="20"/>
              </w:rPr>
              <w:t xml:space="preserve"> respect </w:t>
            </w:r>
            <w:r>
              <w:rPr>
                <w:rFonts w:cstheme="minorHAnsi"/>
                <w:sz w:val="20"/>
              </w:rPr>
              <w:t>to</w:t>
            </w:r>
            <w:r w:rsidRPr="00FC08B0">
              <w:rPr>
                <w:rFonts w:cstheme="minorHAnsi"/>
                <w:sz w:val="20"/>
              </w:rPr>
              <w:t xml:space="preserve"> land located at </w:t>
            </w:r>
            <w:r>
              <w:rPr>
                <w:rFonts w:cstheme="minorHAnsi"/>
                <w:sz w:val="20"/>
              </w:rPr>
              <w:t>58-62 Finucane Road,</w:t>
            </w:r>
            <w:r w:rsidRPr="00FC08B0">
              <w:rPr>
                <w:rFonts w:cstheme="minorHAnsi"/>
                <w:sz w:val="20"/>
              </w:rPr>
              <w:t xml:space="preserve"> </w:t>
            </w:r>
            <w:r>
              <w:rPr>
                <w:rFonts w:cstheme="minorHAnsi"/>
                <w:sz w:val="20"/>
              </w:rPr>
              <w:t>Alexandra Hills,</w:t>
            </w:r>
            <w:r w:rsidRPr="00FC08B0">
              <w:rPr>
                <w:rFonts w:cstheme="minorHAnsi"/>
                <w:sz w:val="20"/>
              </w:rPr>
              <w:t xml:space="preserve"> and described as Lot</w:t>
            </w:r>
            <w:r>
              <w:rPr>
                <w:rFonts w:cstheme="minorHAnsi"/>
                <w:sz w:val="20"/>
              </w:rPr>
              <w:t>s</w:t>
            </w:r>
            <w:r w:rsidRPr="00FC08B0">
              <w:rPr>
                <w:rFonts w:cstheme="minorHAnsi"/>
                <w:sz w:val="20"/>
              </w:rPr>
              <w:t xml:space="preserve"> </w:t>
            </w:r>
            <w:r>
              <w:rPr>
                <w:rFonts w:cstheme="minorHAnsi"/>
                <w:sz w:val="20"/>
              </w:rPr>
              <w:t>3, 4 and 44 on RP79330</w:t>
            </w:r>
            <w:r w:rsidRPr="00FC08B0">
              <w:rPr>
                <w:rFonts w:cstheme="minorHAnsi"/>
                <w:sz w:val="20"/>
              </w:rPr>
              <w:t xml:space="preserve">. </w:t>
            </w:r>
          </w:p>
        </w:tc>
      </w:tr>
      <w:tr w:rsidR="007336D0" w:rsidRPr="008779D9" w14:paraId="25E88629" w14:textId="77777777" w:rsidTr="007C6454">
        <w:trPr>
          <w:jc w:val="center"/>
        </w:trPr>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00C7EF0D" w14:textId="77777777" w:rsidR="007336D0" w:rsidRPr="008779D9" w:rsidRDefault="007336D0" w:rsidP="004F4936">
            <w:pPr>
              <w:spacing w:after="0"/>
              <w:rPr>
                <w:rFonts w:eastAsia="Times New Roman" w:cstheme="minorHAnsi"/>
                <w:b/>
                <w:sz w:val="20"/>
                <w:szCs w:val="20"/>
              </w:rPr>
            </w:pPr>
            <w:r w:rsidRPr="008779D9">
              <w:rPr>
                <w:rFonts w:eastAsia="Times New Roman" w:cstheme="minorHAnsi"/>
                <w:b/>
                <w:sz w:val="20"/>
                <w:szCs w:val="20"/>
              </w:rPr>
              <w:t>Appeal Details:</w:t>
            </w:r>
          </w:p>
        </w:tc>
        <w:tc>
          <w:tcPr>
            <w:tcW w:w="6799" w:type="dxa"/>
            <w:tcBorders>
              <w:top w:val="single" w:sz="4" w:space="0" w:color="auto"/>
              <w:left w:val="single" w:sz="4" w:space="0" w:color="auto"/>
              <w:bottom w:val="single" w:sz="4" w:space="0" w:color="auto"/>
              <w:right w:val="single" w:sz="4" w:space="0" w:color="auto"/>
            </w:tcBorders>
            <w:vAlign w:val="center"/>
            <w:hideMark/>
          </w:tcPr>
          <w:p w14:paraId="112A7C20" w14:textId="77777777" w:rsidR="007336D0" w:rsidRPr="008779D9" w:rsidRDefault="007336D0" w:rsidP="004F4936">
            <w:pPr>
              <w:spacing w:after="0"/>
              <w:ind w:right="27"/>
              <w:rPr>
                <w:rFonts w:cstheme="minorHAnsi"/>
                <w:sz w:val="20"/>
              </w:rPr>
            </w:pPr>
            <w:r w:rsidRPr="008779D9">
              <w:rPr>
                <w:rFonts w:cstheme="minorHAnsi"/>
                <w:sz w:val="20"/>
              </w:rPr>
              <w:t>Appeal against the decision of Council.</w:t>
            </w:r>
          </w:p>
        </w:tc>
      </w:tr>
      <w:tr w:rsidR="007336D0" w:rsidRPr="008779D9" w14:paraId="3CAD79D5" w14:textId="77777777" w:rsidTr="007C6454">
        <w:trPr>
          <w:trHeight w:val="728"/>
          <w:jc w:val="center"/>
        </w:trPr>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646F8A27" w14:textId="77777777" w:rsidR="007336D0" w:rsidRPr="008779D9" w:rsidRDefault="007336D0" w:rsidP="004F4936">
            <w:pPr>
              <w:spacing w:after="0"/>
              <w:rPr>
                <w:rFonts w:eastAsia="Times New Roman" w:cstheme="minorHAnsi"/>
                <w:b/>
                <w:sz w:val="20"/>
                <w:szCs w:val="20"/>
              </w:rPr>
            </w:pPr>
            <w:r w:rsidRPr="008779D9">
              <w:rPr>
                <w:rFonts w:eastAsia="Times New Roman" w:cstheme="minorHAnsi"/>
                <w:b/>
                <w:sz w:val="20"/>
                <w:szCs w:val="20"/>
              </w:rPr>
              <w:t>Current Status:</w:t>
            </w:r>
          </w:p>
        </w:tc>
        <w:tc>
          <w:tcPr>
            <w:tcW w:w="6799" w:type="dxa"/>
            <w:tcBorders>
              <w:top w:val="single" w:sz="4" w:space="0" w:color="auto"/>
              <w:left w:val="single" w:sz="4" w:space="0" w:color="auto"/>
              <w:bottom w:val="single" w:sz="4" w:space="0" w:color="auto"/>
              <w:right w:val="single" w:sz="4" w:space="0" w:color="auto"/>
            </w:tcBorders>
            <w:vAlign w:val="center"/>
            <w:hideMark/>
          </w:tcPr>
          <w:p w14:paraId="2613E5A8" w14:textId="77777777" w:rsidR="007336D0" w:rsidRDefault="007336D0" w:rsidP="004F4936">
            <w:pPr>
              <w:pStyle w:val="ListParagraph"/>
              <w:numPr>
                <w:ilvl w:val="0"/>
                <w:numId w:val="2"/>
              </w:numPr>
              <w:ind w:left="460" w:hanging="460"/>
              <w:rPr>
                <w:rFonts w:cstheme="minorHAnsi"/>
                <w:sz w:val="20"/>
              </w:rPr>
            </w:pPr>
            <w:r w:rsidRPr="00FC08B0">
              <w:rPr>
                <w:rFonts w:cstheme="minorHAnsi"/>
                <w:sz w:val="20"/>
              </w:rPr>
              <w:t xml:space="preserve">Appeal filed on </w:t>
            </w:r>
            <w:r>
              <w:rPr>
                <w:rFonts w:cstheme="minorHAnsi"/>
                <w:sz w:val="20"/>
              </w:rPr>
              <w:t>2 October 2024</w:t>
            </w:r>
            <w:r w:rsidRPr="00FC08B0">
              <w:rPr>
                <w:rFonts w:cstheme="minorHAnsi"/>
                <w:sz w:val="20"/>
              </w:rPr>
              <w:t>.</w:t>
            </w:r>
          </w:p>
          <w:p w14:paraId="645E13FA" w14:textId="77777777" w:rsidR="007336D0" w:rsidRDefault="007336D0" w:rsidP="004F4936">
            <w:pPr>
              <w:pStyle w:val="ListParagraph"/>
              <w:numPr>
                <w:ilvl w:val="0"/>
                <w:numId w:val="2"/>
              </w:numPr>
              <w:ind w:left="460" w:hanging="460"/>
              <w:rPr>
                <w:rFonts w:cstheme="minorHAnsi"/>
                <w:sz w:val="20"/>
              </w:rPr>
            </w:pPr>
            <w:r>
              <w:rPr>
                <w:rFonts w:cstheme="minorHAnsi"/>
                <w:sz w:val="20"/>
              </w:rPr>
              <w:t>Council filed an entry of appearance on 10 October 2024.</w:t>
            </w:r>
          </w:p>
          <w:p w14:paraId="083155A2" w14:textId="77777777" w:rsidR="007336D0" w:rsidRDefault="007336D0" w:rsidP="004F4936">
            <w:pPr>
              <w:pStyle w:val="ListParagraph"/>
              <w:numPr>
                <w:ilvl w:val="0"/>
                <w:numId w:val="2"/>
              </w:numPr>
              <w:ind w:left="460" w:hanging="460"/>
              <w:rPr>
                <w:rFonts w:cstheme="minorHAnsi"/>
                <w:sz w:val="20"/>
              </w:rPr>
            </w:pPr>
            <w:r>
              <w:rPr>
                <w:rFonts w:cstheme="minorHAnsi"/>
                <w:sz w:val="20"/>
              </w:rPr>
              <w:t>The co-respondent filed an entry of appearance on 17 October 2024.</w:t>
            </w:r>
          </w:p>
          <w:p w14:paraId="01BE5E3D" w14:textId="77777777" w:rsidR="007336D0" w:rsidRDefault="007336D0" w:rsidP="004F4936">
            <w:pPr>
              <w:pStyle w:val="ListParagraph"/>
              <w:numPr>
                <w:ilvl w:val="0"/>
                <w:numId w:val="2"/>
              </w:numPr>
              <w:ind w:left="460" w:hanging="460"/>
              <w:rPr>
                <w:rFonts w:cstheme="minorHAnsi"/>
                <w:sz w:val="20"/>
              </w:rPr>
            </w:pPr>
            <w:r>
              <w:rPr>
                <w:rFonts w:cstheme="minorHAnsi"/>
                <w:sz w:val="20"/>
              </w:rPr>
              <w:t>A without prejudice conference was held on 18 November 2024 between parties and before the Alternate Dispute Registrar (ADR) at the Planning and Environment Court.</w:t>
            </w:r>
          </w:p>
          <w:p w14:paraId="43DA14EB" w14:textId="77777777" w:rsidR="00812E5D" w:rsidRDefault="00812E5D" w:rsidP="004F4936">
            <w:pPr>
              <w:pStyle w:val="ListParagraph"/>
              <w:numPr>
                <w:ilvl w:val="0"/>
                <w:numId w:val="2"/>
              </w:numPr>
              <w:ind w:left="460" w:hanging="460"/>
              <w:rPr>
                <w:rFonts w:cstheme="minorHAnsi"/>
                <w:sz w:val="20"/>
              </w:rPr>
            </w:pPr>
            <w:r>
              <w:rPr>
                <w:rFonts w:cstheme="minorHAnsi"/>
                <w:sz w:val="20"/>
              </w:rPr>
              <w:t>On 3 February 2025 Council filed its particularised list of reasons for refusal.</w:t>
            </w:r>
          </w:p>
          <w:p w14:paraId="316C3BC4" w14:textId="1EC402E2" w:rsidR="004353A4" w:rsidRDefault="004353A4" w:rsidP="004F4936">
            <w:pPr>
              <w:pStyle w:val="ListParagraph"/>
              <w:numPr>
                <w:ilvl w:val="0"/>
                <w:numId w:val="2"/>
              </w:numPr>
              <w:ind w:left="460" w:hanging="460"/>
              <w:rPr>
                <w:rFonts w:cstheme="minorHAnsi"/>
                <w:sz w:val="20"/>
              </w:rPr>
            </w:pPr>
            <w:r>
              <w:rPr>
                <w:rFonts w:cstheme="minorHAnsi"/>
                <w:sz w:val="20"/>
              </w:rPr>
              <w:t xml:space="preserve">An order was handed down on 5 March 2025. By 21 March 2025, a second without prejudice conference </w:t>
            </w:r>
            <w:r w:rsidR="004D13A4">
              <w:rPr>
                <w:rFonts w:cstheme="minorHAnsi"/>
                <w:sz w:val="20"/>
              </w:rPr>
              <w:t>was</w:t>
            </w:r>
            <w:r>
              <w:rPr>
                <w:rFonts w:cstheme="minorHAnsi"/>
                <w:sz w:val="20"/>
              </w:rPr>
              <w:t xml:space="preserve"> to be held between parties. The </w:t>
            </w:r>
            <w:r w:rsidR="000063DA">
              <w:rPr>
                <w:rFonts w:cstheme="minorHAnsi"/>
                <w:sz w:val="20"/>
              </w:rPr>
              <w:t>A</w:t>
            </w:r>
            <w:r>
              <w:rPr>
                <w:rFonts w:cstheme="minorHAnsi"/>
                <w:sz w:val="20"/>
              </w:rPr>
              <w:t xml:space="preserve">ppeal was listed for review on 31 March </w:t>
            </w:r>
            <w:proofErr w:type="gramStart"/>
            <w:r>
              <w:rPr>
                <w:rFonts w:cstheme="minorHAnsi"/>
                <w:sz w:val="20"/>
              </w:rPr>
              <w:t>2025</w:t>
            </w:r>
            <w:r w:rsidR="000063DA">
              <w:rPr>
                <w:rFonts w:cstheme="minorHAnsi"/>
                <w:sz w:val="20"/>
              </w:rPr>
              <w:t>,</w:t>
            </w:r>
            <w:proofErr w:type="gramEnd"/>
            <w:r w:rsidR="000063DA">
              <w:rPr>
                <w:rFonts w:cstheme="minorHAnsi"/>
                <w:sz w:val="20"/>
              </w:rPr>
              <w:t xml:space="preserve"> however, this </w:t>
            </w:r>
            <w:r w:rsidR="004D13A4">
              <w:rPr>
                <w:rFonts w:cstheme="minorHAnsi"/>
                <w:sz w:val="20"/>
              </w:rPr>
              <w:t>was</w:t>
            </w:r>
            <w:r w:rsidR="000063DA">
              <w:rPr>
                <w:rFonts w:cstheme="minorHAnsi"/>
                <w:sz w:val="20"/>
              </w:rPr>
              <w:t xml:space="preserve"> adjourned.</w:t>
            </w:r>
          </w:p>
          <w:p w14:paraId="5294C94A" w14:textId="77777777" w:rsidR="004353A4" w:rsidRDefault="004353A4" w:rsidP="004F4936">
            <w:pPr>
              <w:pStyle w:val="ListParagraph"/>
              <w:numPr>
                <w:ilvl w:val="0"/>
                <w:numId w:val="2"/>
              </w:numPr>
              <w:ind w:left="460" w:hanging="460"/>
              <w:rPr>
                <w:rFonts w:cstheme="minorHAnsi"/>
                <w:sz w:val="20"/>
              </w:rPr>
            </w:pPr>
            <w:r>
              <w:rPr>
                <w:rFonts w:cstheme="minorHAnsi"/>
                <w:sz w:val="20"/>
              </w:rPr>
              <w:t>A second without prejudice conference was held on 20 March 2025 between parties and before the ADR at the Planning and Environment Court.</w:t>
            </w:r>
          </w:p>
          <w:p w14:paraId="522DBCBD" w14:textId="60AF4CB3" w:rsidR="00944D25" w:rsidRDefault="00944D25" w:rsidP="004F4936">
            <w:pPr>
              <w:pStyle w:val="ListParagraph"/>
              <w:numPr>
                <w:ilvl w:val="0"/>
                <w:numId w:val="2"/>
              </w:numPr>
              <w:ind w:left="460" w:hanging="460"/>
              <w:rPr>
                <w:rFonts w:cstheme="minorHAnsi"/>
                <w:sz w:val="20"/>
              </w:rPr>
            </w:pPr>
            <w:r>
              <w:rPr>
                <w:rFonts w:cstheme="minorHAnsi"/>
                <w:sz w:val="20"/>
              </w:rPr>
              <w:t xml:space="preserve">An order was handed down </w:t>
            </w:r>
            <w:r w:rsidR="0015070F">
              <w:rPr>
                <w:rFonts w:cstheme="minorHAnsi"/>
                <w:sz w:val="20"/>
              </w:rPr>
              <w:t xml:space="preserve">on 28 March 2025. The order required the Appellant to provided amended plans </w:t>
            </w:r>
            <w:r w:rsidR="003D7AAC">
              <w:rPr>
                <w:rFonts w:cstheme="minorHAnsi"/>
                <w:sz w:val="20"/>
              </w:rPr>
              <w:t xml:space="preserve">by 11 April 2025. The parties </w:t>
            </w:r>
            <w:r w:rsidR="004D13A4">
              <w:rPr>
                <w:rFonts w:cstheme="minorHAnsi"/>
                <w:sz w:val="20"/>
              </w:rPr>
              <w:t>were</w:t>
            </w:r>
            <w:r w:rsidR="003D7AAC">
              <w:rPr>
                <w:rFonts w:cstheme="minorHAnsi"/>
                <w:sz w:val="20"/>
              </w:rPr>
              <w:t xml:space="preserve"> to attend a further without prejudice conference by 24 April 2025. The matter was listed for review </w:t>
            </w:r>
            <w:r w:rsidR="0044100F">
              <w:rPr>
                <w:rFonts w:cstheme="minorHAnsi"/>
                <w:sz w:val="20"/>
              </w:rPr>
              <w:t>on 12 May 2025.</w:t>
            </w:r>
          </w:p>
          <w:p w14:paraId="1255A828" w14:textId="401E5C7F" w:rsidR="0044100F" w:rsidRDefault="0044100F" w:rsidP="004F4936">
            <w:pPr>
              <w:pStyle w:val="ListParagraph"/>
              <w:numPr>
                <w:ilvl w:val="0"/>
                <w:numId w:val="2"/>
              </w:numPr>
              <w:ind w:left="460" w:hanging="460"/>
              <w:rPr>
                <w:rFonts w:cstheme="minorHAnsi"/>
                <w:sz w:val="20"/>
              </w:rPr>
            </w:pPr>
            <w:r>
              <w:rPr>
                <w:rFonts w:cstheme="minorHAnsi"/>
                <w:sz w:val="20"/>
              </w:rPr>
              <w:t xml:space="preserve">An order was handed down on </w:t>
            </w:r>
            <w:r w:rsidR="00832F13">
              <w:rPr>
                <w:rFonts w:cstheme="minorHAnsi"/>
                <w:sz w:val="20"/>
              </w:rPr>
              <w:t xml:space="preserve">15 April 2025. The order vacated the </w:t>
            </w:r>
            <w:r w:rsidR="006976FC">
              <w:rPr>
                <w:rFonts w:cstheme="minorHAnsi"/>
                <w:sz w:val="20"/>
              </w:rPr>
              <w:t xml:space="preserve">previous </w:t>
            </w:r>
            <w:r w:rsidR="00832F13">
              <w:rPr>
                <w:rFonts w:cstheme="minorHAnsi"/>
                <w:sz w:val="20"/>
              </w:rPr>
              <w:t xml:space="preserve">requirements for the amended plans and attendance to a further without prejudice conference. </w:t>
            </w:r>
            <w:r w:rsidR="00A742F6">
              <w:rPr>
                <w:rFonts w:cstheme="minorHAnsi"/>
                <w:sz w:val="20"/>
              </w:rPr>
              <w:t>The</w:t>
            </w:r>
            <w:r w:rsidR="006976FC">
              <w:rPr>
                <w:rFonts w:cstheme="minorHAnsi"/>
                <w:sz w:val="20"/>
              </w:rPr>
              <w:t xml:space="preserve"> order required the</w:t>
            </w:r>
            <w:r w:rsidR="00A742F6">
              <w:rPr>
                <w:rFonts w:cstheme="minorHAnsi"/>
                <w:sz w:val="20"/>
              </w:rPr>
              <w:t xml:space="preserve"> Appellant to provide amended plans by 24 April 2025. The parties </w:t>
            </w:r>
            <w:r w:rsidR="004D13A4">
              <w:rPr>
                <w:rFonts w:cstheme="minorHAnsi"/>
                <w:sz w:val="20"/>
              </w:rPr>
              <w:t>were</w:t>
            </w:r>
            <w:r w:rsidR="00A742F6">
              <w:rPr>
                <w:rFonts w:cstheme="minorHAnsi"/>
                <w:sz w:val="20"/>
              </w:rPr>
              <w:t xml:space="preserve"> to attend </w:t>
            </w:r>
            <w:r w:rsidR="006976FC">
              <w:rPr>
                <w:rFonts w:cstheme="minorHAnsi"/>
                <w:sz w:val="20"/>
              </w:rPr>
              <w:t xml:space="preserve">a further without </w:t>
            </w:r>
            <w:r w:rsidR="00894791">
              <w:rPr>
                <w:rFonts w:cstheme="minorHAnsi"/>
                <w:sz w:val="20"/>
              </w:rPr>
              <w:t>prejudice conference by 1 May 2025.</w:t>
            </w:r>
          </w:p>
          <w:p w14:paraId="1CA57D56" w14:textId="67CF5C6F" w:rsidR="00894791" w:rsidRDefault="006C3D49" w:rsidP="004F4936">
            <w:pPr>
              <w:pStyle w:val="ListParagraph"/>
              <w:numPr>
                <w:ilvl w:val="0"/>
                <w:numId w:val="2"/>
              </w:numPr>
              <w:ind w:left="460" w:hanging="460"/>
              <w:rPr>
                <w:rFonts w:cstheme="minorHAnsi"/>
                <w:sz w:val="20"/>
              </w:rPr>
            </w:pPr>
            <w:r>
              <w:rPr>
                <w:rFonts w:cstheme="minorHAnsi"/>
                <w:sz w:val="20"/>
              </w:rPr>
              <w:t xml:space="preserve">An order was handed down on </w:t>
            </w:r>
            <w:r w:rsidR="00D87063">
              <w:rPr>
                <w:rFonts w:cstheme="minorHAnsi"/>
                <w:sz w:val="20"/>
              </w:rPr>
              <w:t>2 May 2025. The order vacated the previous requirement to attend a further without prejudice conference</w:t>
            </w:r>
            <w:r w:rsidR="00D125AB">
              <w:rPr>
                <w:rFonts w:cstheme="minorHAnsi"/>
                <w:sz w:val="20"/>
              </w:rPr>
              <w:t xml:space="preserve">. The order amended the date in which amended plans </w:t>
            </w:r>
            <w:r w:rsidR="00AA6D6C">
              <w:rPr>
                <w:rFonts w:cstheme="minorHAnsi"/>
                <w:sz w:val="20"/>
              </w:rPr>
              <w:t>must</w:t>
            </w:r>
            <w:r w:rsidR="00D125AB">
              <w:rPr>
                <w:rFonts w:cstheme="minorHAnsi"/>
                <w:sz w:val="20"/>
              </w:rPr>
              <w:t xml:space="preserve"> be received to 23 May 2025.</w:t>
            </w:r>
            <w:r w:rsidR="00AA6D6C">
              <w:rPr>
                <w:rFonts w:cstheme="minorHAnsi"/>
                <w:sz w:val="20"/>
              </w:rPr>
              <w:t xml:space="preserve"> The date in which parties must attend a further without prejudice conference </w:t>
            </w:r>
            <w:r w:rsidR="004D13A4">
              <w:rPr>
                <w:rFonts w:cstheme="minorHAnsi"/>
                <w:sz w:val="20"/>
              </w:rPr>
              <w:t>was</w:t>
            </w:r>
            <w:r w:rsidR="00AA6D6C">
              <w:rPr>
                <w:rFonts w:cstheme="minorHAnsi"/>
                <w:sz w:val="20"/>
              </w:rPr>
              <w:t xml:space="preserve"> 6 June 2025.</w:t>
            </w:r>
            <w:r w:rsidR="000243F3">
              <w:rPr>
                <w:rFonts w:cstheme="minorHAnsi"/>
                <w:sz w:val="20"/>
              </w:rPr>
              <w:t xml:space="preserve"> The matter </w:t>
            </w:r>
            <w:r w:rsidR="00774613">
              <w:rPr>
                <w:rFonts w:cstheme="minorHAnsi"/>
                <w:sz w:val="20"/>
              </w:rPr>
              <w:t>was</w:t>
            </w:r>
            <w:r w:rsidR="000243F3">
              <w:rPr>
                <w:rFonts w:cstheme="minorHAnsi"/>
                <w:sz w:val="20"/>
              </w:rPr>
              <w:t xml:space="preserve"> listed for review on 11 June 2025.</w:t>
            </w:r>
          </w:p>
          <w:p w14:paraId="7E56F29B" w14:textId="77777777" w:rsidR="00774613" w:rsidRDefault="00E266D5" w:rsidP="004F4936">
            <w:pPr>
              <w:pStyle w:val="ListParagraph"/>
              <w:numPr>
                <w:ilvl w:val="0"/>
                <w:numId w:val="2"/>
              </w:numPr>
              <w:ind w:left="460" w:hanging="460"/>
              <w:rPr>
                <w:rFonts w:cstheme="minorHAnsi"/>
                <w:sz w:val="20"/>
              </w:rPr>
            </w:pPr>
            <w:r>
              <w:rPr>
                <w:rFonts w:cstheme="minorHAnsi"/>
                <w:sz w:val="20"/>
              </w:rPr>
              <w:t xml:space="preserve">An order was handed down on </w:t>
            </w:r>
            <w:r w:rsidR="00FE55A7">
              <w:rPr>
                <w:rFonts w:cstheme="minorHAnsi"/>
                <w:sz w:val="20"/>
              </w:rPr>
              <w:t xml:space="preserve">27 May 2025. The order vacated </w:t>
            </w:r>
            <w:r w:rsidR="008C136D">
              <w:rPr>
                <w:rFonts w:cstheme="minorHAnsi"/>
                <w:sz w:val="20"/>
              </w:rPr>
              <w:t>the requirement for a review on 11 June 2025. Th</w:t>
            </w:r>
            <w:r w:rsidR="0090171D">
              <w:rPr>
                <w:rFonts w:cstheme="minorHAnsi"/>
                <w:sz w:val="20"/>
              </w:rPr>
              <w:t>e requirement for amended plans to be provided to the Appellant was extended to 6 June 2025.</w:t>
            </w:r>
            <w:r w:rsidR="002A45C1">
              <w:rPr>
                <w:rFonts w:cstheme="minorHAnsi"/>
                <w:sz w:val="20"/>
              </w:rPr>
              <w:t xml:space="preserve"> The requirement for a further without prejudice conference was extended to 20 June 2025.</w:t>
            </w:r>
            <w:r w:rsidR="00801811">
              <w:rPr>
                <w:rFonts w:cstheme="minorHAnsi"/>
                <w:sz w:val="20"/>
              </w:rPr>
              <w:t xml:space="preserve"> The matter was listed for review on 26 June 2025.</w:t>
            </w:r>
          </w:p>
          <w:p w14:paraId="4952BF69" w14:textId="191A0889" w:rsidR="00801811" w:rsidRDefault="00801811" w:rsidP="004F4936">
            <w:pPr>
              <w:pStyle w:val="ListParagraph"/>
              <w:numPr>
                <w:ilvl w:val="0"/>
                <w:numId w:val="2"/>
              </w:numPr>
              <w:ind w:left="460" w:hanging="460"/>
              <w:rPr>
                <w:rFonts w:cstheme="minorHAnsi"/>
                <w:sz w:val="20"/>
              </w:rPr>
            </w:pPr>
            <w:r>
              <w:rPr>
                <w:rFonts w:cstheme="minorHAnsi"/>
                <w:sz w:val="20"/>
              </w:rPr>
              <w:t>The review</w:t>
            </w:r>
            <w:r w:rsidR="00CA5D4B">
              <w:rPr>
                <w:rFonts w:cstheme="minorHAnsi"/>
                <w:sz w:val="20"/>
              </w:rPr>
              <w:t xml:space="preserve"> listed for 26 June 2025 was vacated. The matter </w:t>
            </w:r>
            <w:r w:rsidR="00150F71">
              <w:rPr>
                <w:rFonts w:cstheme="minorHAnsi"/>
                <w:sz w:val="20"/>
              </w:rPr>
              <w:t>was</w:t>
            </w:r>
            <w:r w:rsidR="00CA5D4B">
              <w:rPr>
                <w:rFonts w:cstheme="minorHAnsi"/>
                <w:sz w:val="20"/>
              </w:rPr>
              <w:t xml:space="preserve"> listed for review on 14 July 2025.</w:t>
            </w:r>
          </w:p>
          <w:p w14:paraId="4F65D59A" w14:textId="77777777" w:rsidR="00150F71" w:rsidRDefault="00FE0293" w:rsidP="004F4936">
            <w:pPr>
              <w:pStyle w:val="ListParagraph"/>
              <w:numPr>
                <w:ilvl w:val="0"/>
                <w:numId w:val="2"/>
              </w:numPr>
              <w:ind w:left="460" w:hanging="460"/>
              <w:rPr>
                <w:rFonts w:cstheme="minorHAnsi"/>
                <w:sz w:val="20"/>
              </w:rPr>
            </w:pPr>
            <w:r>
              <w:rPr>
                <w:rFonts w:cstheme="minorHAnsi"/>
                <w:sz w:val="20"/>
              </w:rPr>
              <w:t>An order was handed down on 14 July 2025. It was ordered that the matter be listed for review on 4 August 2025.</w:t>
            </w:r>
          </w:p>
          <w:p w14:paraId="70DF3801" w14:textId="77777777" w:rsidR="006236F1" w:rsidRDefault="006236F1" w:rsidP="004F4936">
            <w:pPr>
              <w:pStyle w:val="ListParagraph"/>
              <w:numPr>
                <w:ilvl w:val="0"/>
                <w:numId w:val="2"/>
              </w:numPr>
              <w:ind w:left="460" w:hanging="460"/>
              <w:rPr>
                <w:rFonts w:cstheme="minorHAnsi"/>
                <w:sz w:val="20"/>
              </w:rPr>
            </w:pPr>
            <w:r>
              <w:rPr>
                <w:rFonts w:cstheme="minorHAnsi"/>
                <w:sz w:val="20"/>
              </w:rPr>
              <w:t>The review for 4 August 2025 was adjourned by the alternative dispute registrar (ADR) to 19 August 2025.</w:t>
            </w:r>
          </w:p>
          <w:p w14:paraId="58A46E96" w14:textId="6CC5109B" w:rsidR="006236F1" w:rsidRDefault="006236F1" w:rsidP="004F4936">
            <w:pPr>
              <w:pStyle w:val="ListParagraph"/>
              <w:numPr>
                <w:ilvl w:val="0"/>
                <w:numId w:val="2"/>
              </w:numPr>
              <w:ind w:left="460" w:hanging="460"/>
              <w:rPr>
                <w:rFonts w:cstheme="minorHAnsi"/>
                <w:sz w:val="20"/>
              </w:rPr>
            </w:pPr>
            <w:r>
              <w:rPr>
                <w:rFonts w:cstheme="minorHAnsi"/>
                <w:sz w:val="20"/>
              </w:rPr>
              <w:t xml:space="preserve">The review for 19 August 2025 </w:t>
            </w:r>
            <w:r w:rsidR="00AC08E6">
              <w:rPr>
                <w:rFonts w:cstheme="minorHAnsi"/>
                <w:sz w:val="20"/>
              </w:rPr>
              <w:t>was</w:t>
            </w:r>
            <w:r>
              <w:rPr>
                <w:rFonts w:cstheme="minorHAnsi"/>
                <w:sz w:val="20"/>
              </w:rPr>
              <w:t xml:space="preserve"> adjourned by the ADR to 2 September 2025.</w:t>
            </w:r>
          </w:p>
          <w:p w14:paraId="065BC14D" w14:textId="7A9D9E65" w:rsidR="0030325D" w:rsidRDefault="0030325D" w:rsidP="004F4936">
            <w:pPr>
              <w:pStyle w:val="ListParagraph"/>
              <w:numPr>
                <w:ilvl w:val="0"/>
                <w:numId w:val="2"/>
              </w:numPr>
              <w:ind w:left="460" w:hanging="460"/>
              <w:rPr>
                <w:rFonts w:cstheme="minorHAnsi"/>
                <w:sz w:val="20"/>
              </w:rPr>
            </w:pPr>
            <w:r>
              <w:rPr>
                <w:rFonts w:cstheme="minorHAnsi"/>
                <w:sz w:val="20"/>
              </w:rPr>
              <w:t>The review for</w:t>
            </w:r>
            <w:r w:rsidR="00AC08E6">
              <w:rPr>
                <w:rFonts w:cstheme="minorHAnsi"/>
                <w:sz w:val="20"/>
              </w:rPr>
              <w:t xml:space="preserve"> 2 September 2025 </w:t>
            </w:r>
            <w:r w:rsidR="00FC1AF3">
              <w:rPr>
                <w:rFonts w:cstheme="minorHAnsi"/>
                <w:sz w:val="20"/>
              </w:rPr>
              <w:t>was</w:t>
            </w:r>
            <w:r w:rsidR="00AC08E6">
              <w:rPr>
                <w:rFonts w:cstheme="minorHAnsi"/>
                <w:sz w:val="20"/>
              </w:rPr>
              <w:t xml:space="preserve"> adjourned by the</w:t>
            </w:r>
            <w:r w:rsidR="00056BA5">
              <w:rPr>
                <w:rFonts w:cstheme="minorHAnsi"/>
                <w:sz w:val="20"/>
              </w:rPr>
              <w:t xml:space="preserve"> </w:t>
            </w:r>
            <w:r w:rsidR="00AC08E6">
              <w:rPr>
                <w:rFonts w:cstheme="minorHAnsi"/>
                <w:sz w:val="20"/>
              </w:rPr>
              <w:t>ADR</w:t>
            </w:r>
            <w:r w:rsidR="00FC1AF3">
              <w:rPr>
                <w:rFonts w:cstheme="minorHAnsi"/>
                <w:sz w:val="20"/>
              </w:rPr>
              <w:t xml:space="preserve"> </w:t>
            </w:r>
            <w:r w:rsidR="00AC08E6">
              <w:rPr>
                <w:rFonts w:cstheme="minorHAnsi"/>
                <w:sz w:val="20"/>
              </w:rPr>
              <w:t xml:space="preserve">to </w:t>
            </w:r>
            <w:r w:rsidR="000A35CD">
              <w:rPr>
                <w:rFonts w:cstheme="minorHAnsi"/>
                <w:sz w:val="20"/>
              </w:rPr>
              <w:t>8 October 2025.</w:t>
            </w:r>
          </w:p>
          <w:p w14:paraId="48EA213C" w14:textId="1A2D4CEA" w:rsidR="00056BA5" w:rsidRDefault="00056BA5" w:rsidP="004F4936">
            <w:pPr>
              <w:pStyle w:val="ListParagraph"/>
              <w:numPr>
                <w:ilvl w:val="0"/>
                <w:numId w:val="2"/>
              </w:numPr>
              <w:ind w:left="460" w:hanging="460"/>
              <w:rPr>
                <w:rFonts w:cstheme="minorHAnsi"/>
                <w:sz w:val="20"/>
              </w:rPr>
            </w:pPr>
            <w:r>
              <w:rPr>
                <w:rFonts w:cstheme="minorHAnsi"/>
                <w:sz w:val="20"/>
              </w:rPr>
              <w:t>The review for 8 October 2025</w:t>
            </w:r>
            <w:r w:rsidR="00934E28">
              <w:rPr>
                <w:rFonts w:cstheme="minorHAnsi"/>
                <w:sz w:val="20"/>
              </w:rPr>
              <w:t xml:space="preserve"> </w:t>
            </w:r>
            <w:r w:rsidR="00BD6013">
              <w:rPr>
                <w:rFonts w:cstheme="minorHAnsi"/>
                <w:sz w:val="20"/>
              </w:rPr>
              <w:t>was</w:t>
            </w:r>
            <w:r w:rsidR="00934E28">
              <w:rPr>
                <w:rFonts w:cstheme="minorHAnsi"/>
                <w:sz w:val="20"/>
              </w:rPr>
              <w:t xml:space="preserve"> </w:t>
            </w:r>
            <w:r>
              <w:rPr>
                <w:rFonts w:cstheme="minorHAnsi"/>
                <w:sz w:val="20"/>
              </w:rPr>
              <w:t>adjourned by the ADR</w:t>
            </w:r>
            <w:r w:rsidR="00566882">
              <w:rPr>
                <w:rFonts w:cstheme="minorHAnsi"/>
                <w:sz w:val="20"/>
              </w:rPr>
              <w:t xml:space="preserve"> to</w:t>
            </w:r>
            <w:r w:rsidR="00934E28">
              <w:rPr>
                <w:rFonts w:cstheme="minorHAnsi"/>
                <w:sz w:val="20"/>
              </w:rPr>
              <w:t xml:space="preserve"> 4 November 2025</w:t>
            </w:r>
            <w:r w:rsidR="008E5366">
              <w:rPr>
                <w:rFonts w:cstheme="minorHAnsi"/>
                <w:sz w:val="20"/>
              </w:rPr>
              <w:t>.</w:t>
            </w:r>
          </w:p>
          <w:p w14:paraId="7C59FC2C" w14:textId="66B70667" w:rsidR="00E25686" w:rsidRDefault="00E25686" w:rsidP="004F4936">
            <w:pPr>
              <w:pStyle w:val="ListParagraph"/>
              <w:numPr>
                <w:ilvl w:val="0"/>
                <w:numId w:val="2"/>
              </w:numPr>
              <w:ind w:left="460" w:hanging="460"/>
              <w:rPr>
                <w:rFonts w:cstheme="minorHAnsi"/>
                <w:sz w:val="20"/>
              </w:rPr>
            </w:pPr>
            <w:r>
              <w:rPr>
                <w:rFonts w:cstheme="minorHAnsi"/>
                <w:sz w:val="20"/>
              </w:rPr>
              <w:t xml:space="preserve">The review for 4 November 2025 </w:t>
            </w:r>
            <w:r w:rsidR="00ED3596">
              <w:rPr>
                <w:rFonts w:cstheme="minorHAnsi"/>
                <w:sz w:val="20"/>
              </w:rPr>
              <w:t>was</w:t>
            </w:r>
            <w:r>
              <w:rPr>
                <w:rFonts w:cstheme="minorHAnsi"/>
                <w:sz w:val="20"/>
              </w:rPr>
              <w:t xml:space="preserve"> adjourned by the ADR</w:t>
            </w:r>
            <w:r w:rsidR="00BD6013">
              <w:rPr>
                <w:rFonts w:cstheme="minorHAnsi"/>
                <w:sz w:val="20"/>
              </w:rPr>
              <w:t xml:space="preserve"> to 10 December 2025.</w:t>
            </w:r>
          </w:p>
          <w:p w14:paraId="6D1EDE03" w14:textId="77777777" w:rsidR="00ED3596" w:rsidRDefault="00ED3596" w:rsidP="004F4936">
            <w:pPr>
              <w:pStyle w:val="ListParagraph"/>
              <w:numPr>
                <w:ilvl w:val="0"/>
                <w:numId w:val="2"/>
              </w:numPr>
              <w:ind w:left="460" w:hanging="460"/>
              <w:rPr>
                <w:rFonts w:cstheme="minorHAnsi"/>
                <w:sz w:val="20"/>
              </w:rPr>
            </w:pPr>
            <w:r>
              <w:rPr>
                <w:rFonts w:cstheme="minorHAnsi"/>
                <w:sz w:val="20"/>
              </w:rPr>
              <w:t>The review for 10 December 2025 was adjourned by the ADR to 27 January 2026.</w:t>
            </w:r>
          </w:p>
          <w:p w14:paraId="67AEEC55" w14:textId="5F4FBD98" w:rsidR="00ED3596" w:rsidRPr="00812E5D" w:rsidRDefault="00ED3596" w:rsidP="004F4936">
            <w:pPr>
              <w:pStyle w:val="ListParagraph"/>
              <w:numPr>
                <w:ilvl w:val="0"/>
                <w:numId w:val="2"/>
              </w:numPr>
              <w:ind w:left="460" w:hanging="460"/>
              <w:rPr>
                <w:rFonts w:cstheme="minorHAnsi"/>
                <w:sz w:val="20"/>
              </w:rPr>
            </w:pPr>
            <w:r>
              <w:rPr>
                <w:rFonts w:cstheme="minorHAnsi"/>
                <w:sz w:val="20"/>
              </w:rPr>
              <w:t>The review for 27 January 2026 is adjourned by the ADR to 13 March 2026.</w:t>
            </w:r>
          </w:p>
        </w:tc>
      </w:tr>
    </w:tbl>
    <w:p w14:paraId="6627AB01" w14:textId="77777777" w:rsidR="007336D0" w:rsidRDefault="007336D0" w:rsidP="004F4936"/>
    <w:p w14:paraId="5FB0736A" w14:textId="77777777" w:rsidR="004F4936" w:rsidRDefault="004F4936" w:rsidP="004F4936"/>
    <w:p w14:paraId="1E6D425A" w14:textId="77777777" w:rsidR="00CD29F2" w:rsidRDefault="00CD29F2" w:rsidP="004F4936"/>
    <w:p w14:paraId="3F1C6C01" w14:textId="77777777" w:rsidR="007B76C3" w:rsidRPr="007336D0" w:rsidRDefault="007B76C3" w:rsidP="004F4936"/>
    <w:sectPr w:rsidR="007B76C3" w:rsidRPr="007336D0" w:rsidSect="004A5B64">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73AB" w14:textId="77777777" w:rsidR="005F4D54" w:rsidRDefault="005F4D54">
      <w:pPr>
        <w:spacing w:after="0"/>
      </w:pPr>
      <w:r>
        <w:separator/>
      </w:r>
    </w:p>
  </w:endnote>
  <w:endnote w:type="continuationSeparator" w:id="0">
    <w:p w14:paraId="454674AC" w14:textId="77777777" w:rsidR="005F4D54" w:rsidRDefault="005F4D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20"/>
      </w:rPr>
      <w:id w:val="-1228059408"/>
      <w:docPartObj>
        <w:docPartGallery w:val="Page Numbers (Bottom of Page)"/>
        <w:docPartUnique/>
      </w:docPartObj>
    </w:sdtPr>
    <w:sdtContent>
      <w:sdt>
        <w:sdtPr>
          <w:rPr>
            <w:color w:val="808080" w:themeColor="background1" w:themeShade="80"/>
            <w:sz w:val="20"/>
          </w:rPr>
          <w:id w:val="-1769616900"/>
          <w:docPartObj>
            <w:docPartGallery w:val="Page Numbers (Top of Page)"/>
            <w:docPartUnique/>
          </w:docPartObj>
        </w:sdtPr>
        <w:sdtContent>
          <w:p w14:paraId="1AC232D0" w14:textId="77777777" w:rsidR="00602D8B" w:rsidRPr="004A5B64" w:rsidRDefault="00FF2515" w:rsidP="004A5B64">
            <w:pPr>
              <w:pStyle w:val="Footer"/>
              <w:tabs>
                <w:tab w:val="clear" w:pos="4513"/>
                <w:tab w:val="clear" w:pos="9026"/>
              </w:tabs>
              <w:jc w:val="right"/>
              <w:rPr>
                <w:color w:val="808080" w:themeColor="background1" w:themeShade="80"/>
                <w:sz w:val="20"/>
              </w:rPr>
            </w:pPr>
            <w:r w:rsidRPr="004A5B64">
              <w:rPr>
                <w:color w:val="808080" w:themeColor="background1" w:themeShade="80"/>
                <w:sz w:val="20"/>
              </w:rPr>
              <w:t xml:space="preserve">Page </w:t>
            </w:r>
            <w:r w:rsidRPr="004A5B64">
              <w:rPr>
                <w:b/>
                <w:bCs/>
                <w:color w:val="808080" w:themeColor="background1" w:themeShade="80"/>
                <w:sz w:val="20"/>
                <w:szCs w:val="24"/>
              </w:rPr>
              <w:fldChar w:fldCharType="begin"/>
            </w:r>
            <w:r w:rsidRPr="004A5B64">
              <w:rPr>
                <w:b/>
                <w:bCs/>
                <w:color w:val="808080" w:themeColor="background1" w:themeShade="80"/>
                <w:sz w:val="20"/>
              </w:rPr>
              <w:instrText xml:space="preserve"> PAGE </w:instrText>
            </w:r>
            <w:r w:rsidRPr="004A5B64">
              <w:rPr>
                <w:b/>
                <w:bCs/>
                <w:color w:val="808080" w:themeColor="background1" w:themeShade="80"/>
                <w:sz w:val="20"/>
                <w:szCs w:val="24"/>
              </w:rPr>
              <w:fldChar w:fldCharType="separate"/>
            </w:r>
            <w:r w:rsidR="00BB416A">
              <w:rPr>
                <w:b/>
                <w:bCs/>
                <w:noProof/>
                <w:color w:val="808080" w:themeColor="background1" w:themeShade="80"/>
                <w:sz w:val="20"/>
              </w:rPr>
              <w:t>1</w:t>
            </w:r>
            <w:r w:rsidRPr="004A5B64">
              <w:rPr>
                <w:b/>
                <w:bCs/>
                <w:color w:val="808080" w:themeColor="background1" w:themeShade="80"/>
                <w:sz w:val="20"/>
                <w:szCs w:val="24"/>
              </w:rPr>
              <w:fldChar w:fldCharType="end"/>
            </w:r>
            <w:r w:rsidRPr="004A5B64">
              <w:rPr>
                <w:color w:val="808080" w:themeColor="background1" w:themeShade="80"/>
                <w:sz w:val="20"/>
              </w:rPr>
              <w:t xml:space="preserve"> of </w:t>
            </w:r>
            <w:r w:rsidRPr="004A5B64">
              <w:rPr>
                <w:b/>
                <w:bCs/>
                <w:color w:val="808080" w:themeColor="background1" w:themeShade="80"/>
                <w:sz w:val="20"/>
                <w:szCs w:val="24"/>
              </w:rPr>
              <w:fldChar w:fldCharType="begin"/>
            </w:r>
            <w:r w:rsidRPr="004A5B64">
              <w:rPr>
                <w:b/>
                <w:bCs/>
                <w:color w:val="808080" w:themeColor="background1" w:themeShade="80"/>
                <w:sz w:val="20"/>
              </w:rPr>
              <w:instrText xml:space="preserve"> NUMPAGES  </w:instrText>
            </w:r>
            <w:r w:rsidRPr="004A5B64">
              <w:rPr>
                <w:b/>
                <w:bCs/>
                <w:color w:val="808080" w:themeColor="background1" w:themeShade="80"/>
                <w:sz w:val="20"/>
                <w:szCs w:val="24"/>
              </w:rPr>
              <w:fldChar w:fldCharType="separate"/>
            </w:r>
            <w:r w:rsidR="00BB416A">
              <w:rPr>
                <w:b/>
                <w:bCs/>
                <w:noProof/>
                <w:color w:val="808080" w:themeColor="background1" w:themeShade="80"/>
                <w:sz w:val="20"/>
              </w:rPr>
              <w:t>7</w:t>
            </w:r>
            <w:r w:rsidRPr="004A5B64">
              <w:rPr>
                <w:b/>
                <w:bCs/>
                <w:color w:val="808080" w:themeColor="background1" w:themeShade="80"/>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DBA8" w14:textId="77777777" w:rsidR="005F4D54" w:rsidRDefault="005F4D54">
      <w:pPr>
        <w:spacing w:after="0"/>
      </w:pPr>
      <w:r>
        <w:separator/>
      </w:r>
    </w:p>
  </w:footnote>
  <w:footnote w:type="continuationSeparator" w:id="0">
    <w:p w14:paraId="57E61322" w14:textId="77777777" w:rsidR="005F4D54" w:rsidRDefault="005F4D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1F59" w14:textId="77777777" w:rsidR="00602D8B" w:rsidRDefault="00602D8B" w:rsidP="004A5B64">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49F0"/>
    <w:multiLevelType w:val="hybridMultilevel"/>
    <w:tmpl w:val="88268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7E72292"/>
    <w:multiLevelType w:val="hybridMultilevel"/>
    <w:tmpl w:val="324E3A5C"/>
    <w:lvl w:ilvl="0" w:tplc="0C09000F">
      <w:start w:val="1"/>
      <w:numFmt w:val="decimal"/>
      <w:lvlText w:val="%1."/>
      <w:lvlJc w:val="left"/>
      <w:pPr>
        <w:ind w:left="1211"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47EB4CE7"/>
    <w:multiLevelType w:val="hybridMultilevel"/>
    <w:tmpl w:val="83A6D716"/>
    <w:lvl w:ilvl="0" w:tplc="26ECB47A">
      <w:start w:val="1"/>
      <w:numFmt w:val="bullet"/>
      <w:lvlText w:val=""/>
      <w:lvlJc w:val="left"/>
      <w:pPr>
        <w:ind w:left="360" w:hanging="360"/>
      </w:pPr>
      <w:rPr>
        <w:rFonts w:ascii="Symbol" w:hAnsi="Symbol" w:hint="default"/>
        <w:strike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16946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2837544">
    <w:abstractNumId w:val="2"/>
  </w:num>
  <w:num w:numId="3" w16cid:durableId="148203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BB"/>
    <w:rsid w:val="00001E4B"/>
    <w:rsid w:val="00003676"/>
    <w:rsid w:val="000063DA"/>
    <w:rsid w:val="0001019F"/>
    <w:rsid w:val="000112D9"/>
    <w:rsid w:val="000131FD"/>
    <w:rsid w:val="00015D50"/>
    <w:rsid w:val="0001632E"/>
    <w:rsid w:val="0002415D"/>
    <w:rsid w:val="000243F3"/>
    <w:rsid w:val="00030D5C"/>
    <w:rsid w:val="00051F7F"/>
    <w:rsid w:val="000533C4"/>
    <w:rsid w:val="00055EA0"/>
    <w:rsid w:val="00056BA5"/>
    <w:rsid w:val="00062E3A"/>
    <w:rsid w:val="0007161A"/>
    <w:rsid w:val="00075CDC"/>
    <w:rsid w:val="00084050"/>
    <w:rsid w:val="00087340"/>
    <w:rsid w:val="000879C4"/>
    <w:rsid w:val="00090FFA"/>
    <w:rsid w:val="00094651"/>
    <w:rsid w:val="000949F4"/>
    <w:rsid w:val="000A35CD"/>
    <w:rsid w:val="000A77DD"/>
    <w:rsid w:val="000C14EB"/>
    <w:rsid w:val="000C67D3"/>
    <w:rsid w:val="000C6BBB"/>
    <w:rsid w:val="000D69BD"/>
    <w:rsid w:val="000D7840"/>
    <w:rsid w:val="000E0292"/>
    <w:rsid w:val="000E06D1"/>
    <w:rsid w:val="000E0AAA"/>
    <w:rsid w:val="000E274B"/>
    <w:rsid w:val="000E2E5E"/>
    <w:rsid w:val="000E69BB"/>
    <w:rsid w:val="000F109D"/>
    <w:rsid w:val="000F21D4"/>
    <w:rsid w:val="000F55F9"/>
    <w:rsid w:val="001006AC"/>
    <w:rsid w:val="001049E4"/>
    <w:rsid w:val="0010579E"/>
    <w:rsid w:val="00107676"/>
    <w:rsid w:val="00114C96"/>
    <w:rsid w:val="00114D3B"/>
    <w:rsid w:val="001176C7"/>
    <w:rsid w:val="00121D75"/>
    <w:rsid w:val="00127B7F"/>
    <w:rsid w:val="00127D36"/>
    <w:rsid w:val="00132F83"/>
    <w:rsid w:val="0013542E"/>
    <w:rsid w:val="00142207"/>
    <w:rsid w:val="0014376A"/>
    <w:rsid w:val="00144695"/>
    <w:rsid w:val="00146069"/>
    <w:rsid w:val="001469E3"/>
    <w:rsid w:val="0015070F"/>
    <w:rsid w:val="00150F71"/>
    <w:rsid w:val="00156257"/>
    <w:rsid w:val="001602E1"/>
    <w:rsid w:val="00160E30"/>
    <w:rsid w:val="00163CFD"/>
    <w:rsid w:val="00165998"/>
    <w:rsid w:val="00170C81"/>
    <w:rsid w:val="00172674"/>
    <w:rsid w:val="00177437"/>
    <w:rsid w:val="001856DB"/>
    <w:rsid w:val="00185F2A"/>
    <w:rsid w:val="00187546"/>
    <w:rsid w:val="001A45A7"/>
    <w:rsid w:val="001B1386"/>
    <w:rsid w:val="001B1E14"/>
    <w:rsid w:val="001B418A"/>
    <w:rsid w:val="001D4D9F"/>
    <w:rsid w:val="001E275B"/>
    <w:rsid w:val="001E524F"/>
    <w:rsid w:val="001E5C85"/>
    <w:rsid w:val="001E65BE"/>
    <w:rsid w:val="001F1795"/>
    <w:rsid w:val="001F1EA7"/>
    <w:rsid w:val="00202542"/>
    <w:rsid w:val="00207107"/>
    <w:rsid w:val="00210FCF"/>
    <w:rsid w:val="00213673"/>
    <w:rsid w:val="00214B2B"/>
    <w:rsid w:val="0022022C"/>
    <w:rsid w:val="0022283E"/>
    <w:rsid w:val="00223F93"/>
    <w:rsid w:val="002262C0"/>
    <w:rsid w:val="00226678"/>
    <w:rsid w:val="00227C13"/>
    <w:rsid w:val="00232A5F"/>
    <w:rsid w:val="00234B98"/>
    <w:rsid w:val="00236867"/>
    <w:rsid w:val="002512F0"/>
    <w:rsid w:val="00252614"/>
    <w:rsid w:val="00254604"/>
    <w:rsid w:val="00254E72"/>
    <w:rsid w:val="002634DA"/>
    <w:rsid w:val="00263884"/>
    <w:rsid w:val="00266077"/>
    <w:rsid w:val="002669AB"/>
    <w:rsid w:val="002728D0"/>
    <w:rsid w:val="00275CA0"/>
    <w:rsid w:val="00280CCB"/>
    <w:rsid w:val="002820C3"/>
    <w:rsid w:val="00293676"/>
    <w:rsid w:val="002938A8"/>
    <w:rsid w:val="00294223"/>
    <w:rsid w:val="00294CA7"/>
    <w:rsid w:val="00296A3A"/>
    <w:rsid w:val="00297B87"/>
    <w:rsid w:val="002A3281"/>
    <w:rsid w:val="002A3AA2"/>
    <w:rsid w:val="002A45C1"/>
    <w:rsid w:val="002A6381"/>
    <w:rsid w:val="002A73C8"/>
    <w:rsid w:val="002B7D1E"/>
    <w:rsid w:val="002C4AFA"/>
    <w:rsid w:val="002C5F41"/>
    <w:rsid w:val="002D4F18"/>
    <w:rsid w:val="002D7BCD"/>
    <w:rsid w:val="002D7C3B"/>
    <w:rsid w:val="002E1FD3"/>
    <w:rsid w:val="002E54E5"/>
    <w:rsid w:val="002E59F5"/>
    <w:rsid w:val="002E5D2D"/>
    <w:rsid w:val="002F42D8"/>
    <w:rsid w:val="002F5124"/>
    <w:rsid w:val="002F5AF1"/>
    <w:rsid w:val="0030325D"/>
    <w:rsid w:val="003034D6"/>
    <w:rsid w:val="00311A6B"/>
    <w:rsid w:val="00314E34"/>
    <w:rsid w:val="0031520B"/>
    <w:rsid w:val="00315441"/>
    <w:rsid w:val="00321C7E"/>
    <w:rsid w:val="003231A9"/>
    <w:rsid w:val="003318A0"/>
    <w:rsid w:val="00331E83"/>
    <w:rsid w:val="00334076"/>
    <w:rsid w:val="00351D43"/>
    <w:rsid w:val="00354D86"/>
    <w:rsid w:val="00355320"/>
    <w:rsid w:val="00356621"/>
    <w:rsid w:val="0036582D"/>
    <w:rsid w:val="00371EA6"/>
    <w:rsid w:val="00372C69"/>
    <w:rsid w:val="003777A2"/>
    <w:rsid w:val="0038348C"/>
    <w:rsid w:val="00394521"/>
    <w:rsid w:val="00395B09"/>
    <w:rsid w:val="003A6A31"/>
    <w:rsid w:val="003A6E0C"/>
    <w:rsid w:val="003B0618"/>
    <w:rsid w:val="003B213C"/>
    <w:rsid w:val="003B399E"/>
    <w:rsid w:val="003B7902"/>
    <w:rsid w:val="003C1451"/>
    <w:rsid w:val="003C4C0A"/>
    <w:rsid w:val="003C4F34"/>
    <w:rsid w:val="003C64B7"/>
    <w:rsid w:val="003D036B"/>
    <w:rsid w:val="003D31C0"/>
    <w:rsid w:val="003D7AAC"/>
    <w:rsid w:val="003E0216"/>
    <w:rsid w:val="003F1BD5"/>
    <w:rsid w:val="003F35E3"/>
    <w:rsid w:val="003F7849"/>
    <w:rsid w:val="00410E27"/>
    <w:rsid w:val="004141D8"/>
    <w:rsid w:val="00414B7B"/>
    <w:rsid w:val="00414BCE"/>
    <w:rsid w:val="004235D2"/>
    <w:rsid w:val="00431695"/>
    <w:rsid w:val="00432B1E"/>
    <w:rsid w:val="00432BA6"/>
    <w:rsid w:val="004353A4"/>
    <w:rsid w:val="0044100F"/>
    <w:rsid w:val="0044110B"/>
    <w:rsid w:val="00443EED"/>
    <w:rsid w:val="00445FC2"/>
    <w:rsid w:val="00446137"/>
    <w:rsid w:val="004520A2"/>
    <w:rsid w:val="00454F67"/>
    <w:rsid w:val="00455D3B"/>
    <w:rsid w:val="00462E99"/>
    <w:rsid w:val="00465F18"/>
    <w:rsid w:val="0047245B"/>
    <w:rsid w:val="00476B4F"/>
    <w:rsid w:val="00483146"/>
    <w:rsid w:val="00485C54"/>
    <w:rsid w:val="0048797D"/>
    <w:rsid w:val="0049363B"/>
    <w:rsid w:val="00494BFE"/>
    <w:rsid w:val="004976AF"/>
    <w:rsid w:val="004A048E"/>
    <w:rsid w:val="004A29AB"/>
    <w:rsid w:val="004A53F9"/>
    <w:rsid w:val="004A5A06"/>
    <w:rsid w:val="004A7F7E"/>
    <w:rsid w:val="004B4743"/>
    <w:rsid w:val="004B4F2D"/>
    <w:rsid w:val="004B595C"/>
    <w:rsid w:val="004C06DC"/>
    <w:rsid w:val="004C619F"/>
    <w:rsid w:val="004D13A4"/>
    <w:rsid w:val="004D272A"/>
    <w:rsid w:val="004D37EB"/>
    <w:rsid w:val="004D5444"/>
    <w:rsid w:val="004F31AF"/>
    <w:rsid w:val="004F4936"/>
    <w:rsid w:val="005011E6"/>
    <w:rsid w:val="00505B43"/>
    <w:rsid w:val="00507568"/>
    <w:rsid w:val="00513F17"/>
    <w:rsid w:val="00516B86"/>
    <w:rsid w:val="00516C60"/>
    <w:rsid w:val="005240FA"/>
    <w:rsid w:val="00526715"/>
    <w:rsid w:val="00530AF8"/>
    <w:rsid w:val="00535B6F"/>
    <w:rsid w:val="00535D32"/>
    <w:rsid w:val="0054103A"/>
    <w:rsid w:val="0054392A"/>
    <w:rsid w:val="00544871"/>
    <w:rsid w:val="005451DB"/>
    <w:rsid w:val="005454BE"/>
    <w:rsid w:val="005530B4"/>
    <w:rsid w:val="005554EA"/>
    <w:rsid w:val="00557275"/>
    <w:rsid w:val="00566882"/>
    <w:rsid w:val="00572666"/>
    <w:rsid w:val="00576180"/>
    <w:rsid w:val="00582CFA"/>
    <w:rsid w:val="00583744"/>
    <w:rsid w:val="00583CEC"/>
    <w:rsid w:val="00584342"/>
    <w:rsid w:val="005946E8"/>
    <w:rsid w:val="00595835"/>
    <w:rsid w:val="00596390"/>
    <w:rsid w:val="005A144B"/>
    <w:rsid w:val="005B1A2F"/>
    <w:rsid w:val="005C064C"/>
    <w:rsid w:val="005C4B57"/>
    <w:rsid w:val="005D5207"/>
    <w:rsid w:val="005D6456"/>
    <w:rsid w:val="005D6F12"/>
    <w:rsid w:val="005F440E"/>
    <w:rsid w:val="005F4D54"/>
    <w:rsid w:val="006015A0"/>
    <w:rsid w:val="006025F9"/>
    <w:rsid w:val="00602D8B"/>
    <w:rsid w:val="00607AD0"/>
    <w:rsid w:val="006101B2"/>
    <w:rsid w:val="00614A00"/>
    <w:rsid w:val="00614D4B"/>
    <w:rsid w:val="00614D57"/>
    <w:rsid w:val="00622CCB"/>
    <w:rsid w:val="006236F1"/>
    <w:rsid w:val="00625C89"/>
    <w:rsid w:val="0063011C"/>
    <w:rsid w:val="00635C38"/>
    <w:rsid w:val="0064278E"/>
    <w:rsid w:val="00643672"/>
    <w:rsid w:val="00654042"/>
    <w:rsid w:val="00654CEB"/>
    <w:rsid w:val="0065542A"/>
    <w:rsid w:val="00656B6E"/>
    <w:rsid w:val="00657673"/>
    <w:rsid w:val="0066488C"/>
    <w:rsid w:val="00673758"/>
    <w:rsid w:val="00677244"/>
    <w:rsid w:val="0068315D"/>
    <w:rsid w:val="0068352F"/>
    <w:rsid w:val="00691F7D"/>
    <w:rsid w:val="00692076"/>
    <w:rsid w:val="006953C0"/>
    <w:rsid w:val="006976FC"/>
    <w:rsid w:val="006A28C1"/>
    <w:rsid w:val="006B7308"/>
    <w:rsid w:val="006C11AE"/>
    <w:rsid w:val="006C328D"/>
    <w:rsid w:val="006C3D49"/>
    <w:rsid w:val="006C58F6"/>
    <w:rsid w:val="006C76E5"/>
    <w:rsid w:val="006D17D4"/>
    <w:rsid w:val="006E4B3F"/>
    <w:rsid w:val="006F48D9"/>
    <w:rsid w:val="006F7608"/>
    <w:rsid w:val="00701743"/>
    <w:rsid w:val="00706829"/>
    <w:rsid w:val="00711094"/>
    <w:rsid w:val="007140DF"/>
    <w:rsid w:val="007178FE"/>
    <w:rsid w:val="0072656E"/>
    <w:rsid w:val="0073091E"/>
    <w:rsid w:val="00732326"/>
    <w:rsid w:val="007334BB"/>
    <w:rsid w:val="007336D0"/>
    <w:rsid w:val="00733FBB"/>
    <w:rsid w:val="0073624F"/>
    <w:rsid w:val="00741899"/>
    <w:rsid w:val="00747A7E"/>
    <w:rsid w:val="00757F53"/>
    <w:rsid w:val="007656B2"/>
    <w:rsid w:val="00767664"/>
    <w:rsid w:val="00774613"/>
    <w:rsid w:val="007752A6"/>
    <w:rsid w:val="00792E64"/>
    <w:rsid w:val="007947A4"/>
    <w:rsid w:val="00796126"/>
    <w:rsid w:val="00796852"/>
    <w:rsid w:val="007977D6"/>
    <w:rsid w:val="007A08C9"/>
    <w:rsid w:val="007A1096"/>
    <w:rsid w:val="007A79CE"/>
    <w:rsid w:val="007B72CD"/>
    <w:rsid w:val="007B76C3"/>
    <w:rsid w:val="007C1EA8"/>
    <w:rsid w:val="007C2D5F"/>
    <w:rsid w:val="007C3F39"/>
    <w:rsid w:val="007D0379"/>
    <w:rsid w:val="007D07D1"/>
    <w:rsid w:val="007D1820"/>
    <w:rsid w:val="007D4BF0"/>
    <w:rsid w:val="007D4CE8"/>
    <w:rsid w:val="007D6ABF"/>
    <w:rsid w:val="007E002D"/>
    <w:rsid w:val="007E2F32"/>
    <w:rsid w:val="007E3A78"/>
    <w:rsid w:val="007F1424"/>
    <w:rsid w:val="007F1518"/>
    <w:rsid w:val="007F18DE"/>
    <w:rsid w:val="00801811"/>
    <w:rsid w:val="00802BC5"/>
    <w:rsid w:val="00810C9F"/>
    <w:rsid w:val="00812E5D"/>
    <w:rsid w:val="008175B9"/>
    <w:rsid w:val="00832F13"/>
    <w:rsid w:val="00836AD4"/>
    <w:rsid w:val="008458B8"/>
    <w:rsid w:val="008466DA"/>
    <w:rsid w:val="008503FA"/>
    <w:rsid w:val="008510AB"/>
    <w:rsid w:val="00851E21"/>
    <w:rsid w:val="00853B6F"/>
    <w:rsid w:val="008561BC"/>
    <w:rsid w:val="00872909"/>
    <w:rsid w:val="0087530A"/>
    <w:rsid w:val="00877276"/>
    <w:rsid w:val="008779D9"/>
    <w:rsid w:val="008840A0"/>
    <w:rsid w:val="008853B5"/>
    <w:rsid w:val="0088601F"/>
    <w:rsid w:val="00886DD5"/>
    <w:rsid w:val="008875BB"/>
    <w:rsid w:val="00890A7B"/>
    <w:rsid w:val="00892857"/>
    <w:rsid w:val="00894791"/>
    <w:rsid w:val="008A28DB"/>
    <w:rsid w:val="008A298D"/>
    <w:rsid w:val="008A48DE"/>
    <w:rsid w:val="008A4E94"/>
    <w:rsid w:val="008B21FA"/>
    <w:rsid w:val="008B43A1"/>
    <w:rsid w:val="008B66A4"/>
    <w:rsid w:val="008C0A7A"/>
    <w:rsid w:val="008C136D"/>
    <w:rsid w:val="008C1E5C"/>
    <w:rsid w:val="008C276C"/>
    <w:rsid w:val="008C61C6"/>
    <w:rsid w:val="008D1044"/>
    <w:rsid w:val="008D6E25"/>
    <w:rsid w:val="008E2609"/>
    <w:rsid w:val="008E262A"/>
    <w:rsid w:val="008E5366"/>
    <w:rsid w:val="008F3189"/>
    <w:rsid w:val="0090171D"/>
    <w:rsid w:val="00901CFD"/>
    <w:rsid w:val="00911BEE"/>
    <w:rsid w:val="00920A9A"/>
    <w:rsid w:val="0092229A"/>
    <w:rsid w:val="009234B1"/>
    <w:rsid w:val="0092617B"/>
    <w:rsid w:val="0093261B"/>
    <w:rsid w:val="00934E28"/>
    <w:rsid w:val="00944423"/>
    <w:rsid w:val="00944D25"/>
    <w:rsid w:val="00953E37"/>
    <w:rsid w:val="0095628E"/>
    <w:rsid w:val="0096050A"/>
    <w:rsid w:val="00960A04"/>
    <w:rsid w:val="00964C72"/>
    <w:rsid w:val="0096589B"/>
    <w:rsid w:val="00972447"/>
    <w:rsid w:val="009732DE"/>
    <w:rsid w:val="00973B48"/>
    <w:rsid w:val="00980F21"/>
    <w:rsid w:val="00985867"/>
    <w:rsid w:val="009863E7"/>
    <w:rsid w:val="00990262"/>
    <w:rsid w:val="00993AF9"/>
    <w:rsid w:val="009A045E"/>
    <w:rsid w:val="009A2355"/>
    <w:rsid w:val="009A31D1"/>
    <w:rsid w:val="009A47CA"/>
    <w:rsid w:val="009A7548"/>
    <w:rsid w:val="009C121E"/>
    <w:rsid w:val="009D7DAD"/>
    <w:rsid w:val="009E0646"/>
    <w:rsid w:val="009E5183"/>
    <w:rsid w:val="009F068F"/>
    <w:rsid w:val="009F17E6"/>
    <w:rsid w:val="009F2C5B"/>
    <w:rsid w:val="00A020D6"/>
    <w:rsid w:val="00A05B0A"/>
    <w:rsid w:val="00A06955"/>
    <w:rsid w:val="00A0746C"/>
    <w:rsid w:val="00A10AE5"/>
    <w:rsid w:val="00A16AE1"/>
    <w:rsid w:val="00A16B56"/>
    <w:rsid w:val="00A170B2"/>
    <w:rsid w:val="00A2153D"/>
    <w:rsid w:val="00A21ED7"/>
    <w:rsid w:val="00A227B8"/>
    <w:rsid w:val="00A2462F"/>
    <w:rsid w:val="00A2717E"/>
    <w:rsid w:val="00A35DA7"/>
    <w:rsid w:val="00A35F65"/>
    <w:rsid w:val="00A3678D"/>
    <w:rsid w:val="00A43AED"/>
    <w:rsid w:val="00A54ADD"/>
    <w:rsid w:val="00A5541C"/>
    <w:rsid w:val="00A6259C"/>
    <w:rsid w:val="00A630F9"/>
    <w:rsid w:val="00A71F68"/>
    <w:rsid w:val="00A742F6"/>
    <w:rsid w:val="00A77C45"/>
    <w:rsid w:val="00A8179D"/>
    <w:rsid w:val="00A82745"/>
    <w:rsid w:val="00A8306E"/>
    <w:rsid w:val="00A839DE"/>
    <w:rsid w:val="00A83FD2"/>
    <w:rsid w:val="00A946BF"/>
    <w:rsid w:val="00AA1247"/>
    <w:rsid w:val="00AA32A6"/>
    <w:rsid w:val="00AA54DC"/>
    <w:rsid w:val="00AA6D6C"/>
    <w:rsid w:val="00AB0139"/>
    <w:rsid w:val="00AB07DD"/>
    <w:rsid w:val="00AB6A39"/>
    <w:rsid w:val="00AC0704"/>
    <w:rsid w:val="00AC08E6"/>
    <w:rsid w:val="00AC5B43"/>
    <w:rsid w:val="00AD2D4C"/>
    <w:rsid w:val="00AD3624"/>
    <w:rsid w:val="00AD52D1"/>
    <w:rsid w:val="00AD7FED"/>
    <w:rsid w:val="00AE04CA"/>
    <w:rsid w:val="00AE231C"/>
    <w:rsid w:val="00AE7948"/>
    <w:rsid w:val="00AF1B30"/>
    <w:rsid w:val="00AF3CF7"/>
    <w:rsid w:val="00AF6027"/>
    <w:rsid w:val="00AF6186"/>
    <w:rsid w:val="00AF72B6"/>
    <w:rsid w:val="00B009F1"/>
    <w:rsid w:val="00B01B26"/>
    <w:rsid w:val="00B030FB"/>
    <w:rsid w:val="00B03D23"/>
    <w:rsid w:val="00B05571"/>
    <w:rsid w:val="00B170E1"/>
    <w:rsid w:val="00B17950"/>
    <w:rsid w:val="00B21EC3"/>
    <w:rsid w:val="00B23897"/>
    <w:rsid w:val="00B30379"/>
    <w:rsid w:val="00B4041B"/>
    <w:rsid w:val="00B407F0"/>
    <w:rsid w:val="00B427D9"/>
    <w:rsid w:val="00B42E72"/>
    <w:rsid w:val="00B44B4A"/>
    <w:rsid w:val="00B50046"/>
    <w:rsid w:val="00B510B9"/>
    <w:rsid w:val="00B51183"/>
    <w:rsid w:val="00B54243"/>
    <w:rsid w:val="00B54467"/>
    <w:rsid w:val="00B54B88"/>
    <w:rsid w:val="00B575D5"/>
    <w:rsid w:val="00B60315"/>
    <w:rsid w:val="00B70235"/>
    <w:rsid w:val="00B70546"/>
    <w:rsid w:val="00B7107B"/>
    <w:rsid w:val="00B8002B"/>
    <w:rsid w:val="00B80E25"/>
    <w:rsid w:val="00B81A8E"/>
    <w:rsid w:val="00B81CA0"/>
    <w:rsid w:val="00B843A9"/>
    <w:rsid w:val="00B86475"/>
    <w:rsid w:val="00B9442D"/>
    <w:rsid w:val="00B959D9"/>
    <w:rsid w:val="00B95B62"/>
    <w:rsid w:val="00B9758B"/>
    <w:rsid w:val="00BA7541"/>
    <w:rsid w:val="00BB416A"/>
    <w:rsid w:val="00BC26A7"/>
    <w:rsid w:val="00BC6A75"/>
    <w:rsid w:val="00BD30D1"/>
    <w:rsid w:val="00BD39A3"/>
    <w:rsid w:val="00BD6013"/>
    <w:rsid w:val="00BD7687"/>
    <w:rsid w:val="00BE2368"/>
    <w:rsid w:val="00BE2803"/>
    <w:rsid w:val="00BE2DF4"/>
    <w:rsid w:val="00BF3318"/>
    <w:rsid w:val="00BF4447"/>
    <w:rsid w:val="00BF4621"/>
    <w:rsid w:val="00BF7EBA"/>
    <w:rsid w:val="00C003DE"/>
    <w:rsid w:val="00C026F0"/>
    <w:rsid w:val="00C02D0F"/>
    <w:rsid w:val="00C11EF3"/>
    <w:rsid w:val="00C131A9"/>
    <w:rsid w:val="00C20F26"/>
    <w:rsid w:val="00C345DA"/>
    <w:rsid w:val="00C34D8D"/>
    <w:rsid w:val="00C351A7"/>
    <w:rsid w:val="00C352C1"/>
    <w:rsid w:val="00C43A03"/>
    <w:rsid w:val="00C458D0"/>
    <w:rsid w:val="00C5338C"/>
    <w:rsid w:val="00C55FF8"/>
    <w:rsid w:val="00C574C0"/>
    <w:rsid w:val="00C606E0"/>
    <w:rsid w:val="00C614C9"/>
    <w:rsid w:val="00C636D2"/>
    <w:rsid w:val="00C64DCB"/>
    <w:rsid w:val="00C67D07"/>
    <w:rsid w:val="00C67F89"/>
    <w:rsid w:val="00C7220F"/>
    <w:rsid w:val="00C732B0"/>
    <w:rsid w:val="00C75423"/>
    <w:rsid w:val="00C76B40"/>
    <w:rsid w:val="00C77C71"/>
    <w:rsid w:val="00C80A2D"/>
    <w:rsid w:val="00C82BB5"/>
    <w:rsid w:val="00C843C9"/>
    <w:rsid w:val="00C85C12"/>
    <w:rsid w:val="00C916A0"/>
    <w:rsid w:val="00CA1979"/>
    <w:rsid w:val="00CA4F11"/>
    <w:rsid w:val="00CA5D4B"/>
    <w:rsid w:val="00CA6329"/>
    <w:rsid w:val="00CB4C3C"/>
    <w:rsid w:val="00CB4FE4"/>
    <w:rsid w:val="00CB62CF"/>
    <w:rsid w:val="00CB68FD"/>
    <w:rsid w:val="00CC0277"/>
    <w:rsid w:val="00CC2AE0"/>
    <w:rsid w:val="00CD0285"/>
    <w:rsid w:val="00CD29F2"/>
    <w:rsid w:val="00CD2C23"/>
    <w:rsid w:val="00CE124F"/>
    <w:rsid w:val="00CE31F6"/>
    <w:rsid w:val="00CF0BB1"/>
    <w:rsid w:val="00CF2CD7"/>
    <w:rsid w:val="00CF31E8"/>
    <w:rsid w:val="00CF3CF4"/>
    <w:rsid w:val="00CF5D73"/>
    <w:rsid w:val="00CF68CD"/>
    <w:rsid w:val="00CF6C17"/>
    <w:rsid w:val="00D037CF"/>
    <w:rsid w:val="00D03A21"/>
    <w:rsid w:val="00D03CAC"/>
    <w:rsid w:val="00D062D9"/>
    <w:rsid w:val="00D125AB"/>
    <w:rsid w:val="00D12797"/>
    <w:rsid w:val="00D16CF2"/>
    <w:rsid w:val="00D17FF7"/>
    <w:rsid w:val="00D23AA5"/>
    <w:rsid w:val="00D2789B"/>
    <w:rsid w:val="00D31922"/>
    <w:rsid w:val="00D34E49"/>
    <w:rsid w:val="00D37F00"/>
    <w:rsid w:val="00D40F51"/>
    <w:rsid w:val="00D4320D"/>
    <w:rsid w:val="00D53B13"/>
    <w:rsid w:val="00D56B0E"/>
    <w:rsid w:val="00D625FC"/>
    <w:rsid w:val="00D6781E"/>
    <w:rsid w:val="00D74927"/>
    <w:rsid w:val="00D7495A"/>
    <w:rsid w:val="00D74E08"/>
    <w:rsid w:val="00D753C1"/>
    <w:rsid w:val="00D75737"/>
    <w:rsid w:val="00D8326F"/>
    <w:rsid w:val="00D83E86"/>
    <w:rsid w:val="00D87063"/>
    <w:rsid w:val="00D87A37"/>
    <w:rsid w:val="00D95173"/>
    <w:rsid w:val="00D95CF3"/>
    <w:rsid w:val="00D96C13"/>
    <w:rsid w:val="00DC4266"/>
    <w:rsid w:val="00DC7B96"/>
    <w:rsid w:val="00DD2DAC"/>
    <w:rsid w:val="00DD68AA"/>
    <w:rsid w:val="00DD7270"/>
    <w:rsid w:val="00DE1BB8"/>
    <w:rsid w:val="00DE2A51"/>
    <w:rsid w:val="00DE6028"/>
    <w:rsid w:val="00DE79F6"/>
    <w:rsid w:val="00DF21D7"/>
    <w:rsid w:val="00DF2766"/>
    <w:rsid w:val="00DF3310"/>
    <w:rsid w:val="00DF3479"/>
    <w:rsid w:val="00DF7E46"/>
    <w:rsid w:val="00E10D3D"/>
    <w:rsid w:val="00E21D03"/>
    <w:rsid w:val="00E24080"/>
    <w:rsid w:val="00E25686"/>
    <w:rsid w:val="00E266D5"/>
    <w:rsid w:val="00E3061F"/>
    <w:rsid w:val="00E37CC8"/>
    <w:rsid w:val="00E43550"/>
    <w:rsid w:val="00E45605"/>
    <w:rsid w:val="00E46CB7"/>
    <w:rsid w:val="00E51D30"/>
    <w:rsid w:val="00E56C55"/>
    <w:rsid w:val="00E66B03"/>
    <w:rsid w:val="00E758DA"/>
    <w:rsid w:val="00E80291"/>
    <w:rsid w:val="00E81218"/>
    <w:rsid w:val="00E820A8"/>
    <w:rsid w:val="00E83E23"/>
    <w:rsid w:val="00E8598D"/>
    <w:rsid w:val="00E930A6"/>
    <w:rsid w:val="00E95F2E"/>
    <w:rsid w:val="00E9649A"/>
    <w:rsid w:val="00EA034F"/>
    <w:rsid w:val="00EA7A16"/>
    <w:rsid w:val="00EB0569"/>
    <w:rsid w:val="00EB1E47"/>
    <w:rsid w:val="00EB23A3"/>
    <w:rsid w:val="00EB4755"/>
    <w:rsid w:val="00EB6E0F"/>
    <w:rsid w:val="00EC5FBB"/>
    <w:rsid w:val="00ED0AB2"/>
    <w:rsid w:val="00ED3596"/>
    <w:rsid w:val="00ED600C"/>
    <w:rsid w:val="00EE24DB"/>
    <w:rsid w:val="00EE54F1"/>
    <w:rsid w:val="00EE7A4C"/>
    <w:rsid w:val="00EF4D66"/>
    <w:rsid w:val="00EF55CE"/>
    <w:rsid w:val="00F00733"/>
    <w:rsid w:val="00F00D74"/>
    <w:rsid w:val="00F02A3A"/>
    <w:rsid w:val="00F16186"/>
    <w:rsid w:val="00F16201"/>
    <w:rsid w:val="00F164CA"/>
    <w:rsid w:val="00F20E93"/>
    <w:rsid w:val="00F27F99"/>
    <w:rsid w:val="00F35FD3"/>
    <w:rsid w:val="00F378EC"/>
    <w:rsid w:val="00F403A6"/>
    <w:rsid w:val="00F410FC"/>
    <w:rsid w:val="00F43E4C"/>
    <w:rsid w:val="00F60483"/>
    <w:rsid w:val="00F60C18"/>
    <w:rsid w:val="00F61367"/>
    <w:rsid w:val="00F63012"/>
    <w:rsid w:val="00F657B7"/>
    <w:rsid w:val="00F72A29"/>
    <w:rsid w:val="00F77C6F"/>
    <w:rsid w:val="00F81D2A"/>
    <w:rsid w:val="00F91BFE"/>
    <w:rsid w:val="00F95099"/>
    <w:rsid w:val="00F977EE"/>
    <w:rsid w:val="00FA0518"/>
    <w:rsid w:val="00FB0A9E"/>
    <w:rsid w:val="00FB0EDA"/>
    <w:rsid w:val="00FB3A22"/>
    <w:rsid w:val="00FB41DC"/>
    <w:rsid w:val="00FB6860"/>
    <w:rsid w:val="00FB6880"/>
    <w:rsid w:val="00FC046B"/>
    <w:rsid w:val="00FC08B0"/>
    <w:rsid w:val="00FC1485"/>
    <w:rsid w:val="00FC1574"/>
    <w:rsid w:val="00FC1AF3"/>
    <w:rsid w:val="00FC4CC2"/>
    <w:rsid w:val="00FC6C80"/>
    <w:rsid w:val="00FD0C2F"/>
    <w:rsid w:val="00FD23DF"/>
    <w:rsid w:val="00FD40EF"/>
    <w:rsid w:val="00FD40F9"/>
    <w:rsid w:val="00FD436E"/>
    <w:rsid w:val="00FE0293"/>
    <w:rsid w:val="00FE0800"/>
    <w:rsid w:val="00FE2753"/>
    <w:rsid w:val="00FE354D"/>
    <w:rsid w:val="00FE55A7"/>
    <w:rsid w:val="00FF2515"/>
    <w:rsid w:val="00FF3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69E5"/>
  <w15:chartTrackingRefBased/>
  <w15:docId w15:val="{83DFB855-6DE8-4F88-8E9D-02BFA697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FBB"/>
    <w:pPr>
      <w:spacing w:after="120" w:line="24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rsid w:val="00EC5FBB"/>
    <w:pPr>
      <w:spacing w:after="0" w:line="240" w:lineRule="auto"/>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EC5FBB"/>
    <w:pPr>
      <w:spacing w:after="0" w:line="240" w:lineRule="auto"/>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FBB"/>
    <w:pPr>
      <w:ind w:left="720"/>
      <w:contextualSpacing/>
    </w:pPr>
  </w:style>
  <w:style w:type="paragraph" w:styleId="Footer">
    <w:name w:val="footer"/>
    <w:basedOn w:val="Normal"/>
    <w:link w:val="FooterChar"/>
    <w:uiPriority w:val="99"/>
    <w:unhideWhenUsed/>
    <w:rsid w:val="00EC5FBB"/>
    <w:pPr>
      <w:tabs>
        <w:tab w:val="center" w:pos="4513"/>
        <w:tab w:val="right" w:pos="9026"/>
      </w:tabs>
      <w:spacing w:after="0"/>
    </w:pPr>
  </w:style>
  <w:style w:type="character" w:customStyle="1" w:styleId="FooterChar">
    <w:name w:val="Footer Char"/>
    <w:basedOn w:val="DefaultParagraphFont"/>
    <w:link w:val="Footer"/>
    <w:uiPriority w:val="99"/>
    <w:rsid w:val="00EC5FBB"/>
    <w:rPr>
      <w:sz w:val="24"/>
    </w:rPr>
  </w:style>
  <w:style w:type="paragraph" w:styleId="Header">
    <w:name w:val="header"/>
    <w:basedOn w:val="Normal"/>
    <w:link w:val="HeaderChar"/>
    <w:uiPriority w:val="99"/>
    <w:unhideWhenUsed/>
    <w:rsid w:val="00EC5FBB"/>
    <w:pPr>
      <w:tabs>
        <w:tab w:val="center" w:pos="4513"/>
        <w:tab w:val="right" w:pos="9026"/>
      </w:tabs>
      <w:spacing w:after="0"/>
    </w:pPr>
  </w:style>
  <w:style w:type="character" w:customStyle="1" w:styleId="HeaderChar">
    <w:name w:val="Header Char"/>
    <w:basedOn w:val="DefaultParagraphFont"/>
    <w:link w:val="Header"/>
    <w:uiPriority w:val="99"/>
    <w:rsid w:val="00EC5FBB"/>
    <w:rPr>
      <w:sz w:val="24"/>
    </w:rPr>
  </w:style>
  <w:style w:type="character" w:styleId="CommentReference">
    <w:name w:val="annotation reference"/>
    <w:basedOn w:val="DefaultParagraphFont"/>
    <w:uiPriority w:val="99"/>
    <w:semiHidden/>
    <w:unhideWhenUsed/>
    <w:rsid w:val="00FB0A9E"/>
    <w:rPr>
      <w:sz w:val="16"/>
      <w:szCs w:val="16"/>
    </w:rPr>
  </w:style>
  <w:style w:type="paragraph" w:styleId="CommentText">
    <w:name w:val="annotation text"/>
    <w:basedOn w:val="Normal"/>
    <w:link w:val="CommentTextChar"/>
    <w:uiPriority w:val="99"/>
    <w:unhideWhenUsed/>
    <w:rsid w:val="00FB0A9E"/>
    <w:rPr>
      <w:sz w:val="20"/>
      <w:szCs w:val="20"/>
    </w:rPr>
  </w:style>
  <w:style w:type="character" w:customStyle="1" w:styleId="CommentTextChar">
    <w:name w:val="Comment Text Char"/>
    <w:basedOn w:val="DefaultParagraphFont"/>
    <w:link w:val="CommentText"/>
    <w:uiPriority w:val="99"/>
    <w:rsid w:val="00FB0A9E"/>
    <w:rPr>
      <w:sz w:val="20"/>
      <w:szCs w:val="20"/>
    </w:rPr>
  </w:style>
  <w:style w:type="paragraph" w:styleId="CommentSubject">
    <w:name w:val="annotation subject"/>
    <w:basedOn w:val="CommentText"/>
    <w:next w:val="CommentText"/>
    <w:link w:val="CommentSubjectChar"/>
    <w:uiPriority w:val="99"/>
    <w:semiHidden/>
    <w:unhideWhenUsed/>
    <w:rsid w:val="00FB0A9E"/>
    <w:rPr>
      <w:b/>
      <w:bCs/>
    </w:rPr>
  </w:style>
  <w:style w:type="character" w:customStyle="1" w:styleId="CommentSubjectChar">
    <w:name w:val="Comment Subject Char"/>
    <w:basedOn w:val="CommentTextChar"/>
    <w:link w:val="CommentSubject"/>
    <w:uiPriority w:val="99"/>
    <w:semiHidden/>
    <w:rsid w:val="00FB0A9E"/>
    <w:rPr>
      <w:b/>
      <w:bCs/>
      <w:sz w:val="20"/>
      <w:szCs w:val="20"/>
    </w:rPr>
  </w:style>
  <w:style w:type="paragraph" w:styleId="BalloonText">
    <w:name w:val="Balloon Text"/>
    <w:basedOn w:val="Normal"/>
    <w:link w:val="BalloonTextChar"/>
    <w:uiPriority w:val="99"/>
    <w:semiHidden/>
    <w:unhideWhenUsed/>
    <w:rsid w:val="00FB0A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A9E"/>
    <w:rPr>
      <w:rFonts w:ascii="Segoe UI" w:hAnsi="Segoe UI" w:cs="Segoe UI"/>
      <w:sz w:val="18"/>
      <w:szCs w:val="18"/>
    </w:rPr>
  </w:style>
  <w:style w:type="paragraph" w:styleId="Revision">
    <w:name w:val="Revision"/>
    <w:hidden/>
    <w:uiPriority w:val="99"/>
    <w:semiHidden/>
    <w:rsid w:val="00B9442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bd899e0c50f542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ED628D542C6441E9652AB1B73553238" version="1.0.0">
  <systemFields>
    <field name="Objective-Id">
      <value order="0">A12851995</value>
    </field>
    <field name="Objective-Title">
      <value order="0">20260129 Summary of current appeals for January 2026</value>
    </field>
    <field name="Objective-Description">
      <value order="0"/>
    </field>
    <field name="Objective-CreationStamp">
      <value order="0">2026-01-29T03:32:48Z</value>
    </field>
    <field name="Objective-IsApproved">
      <value order="0">false</value>
    </field>
    <field name="Objective-IsPublished">
      <value order="0">true</value>
    </field>
    <field name="Objective-DatePublished">
      <value order="0">2026-01-29T21:16:23Z</value>
    </field>
    <field name="Objective-ModificationStamp">
      <value order="0">2026-01-29T21:16:23Z</value>
    </field>
    <field name="Objective-Owner">
      <value order="0">Zachary Hoelscher</value>
    </field>
    <field name="Objective-Path">
      <value order="0">Objective Global Folder:RCC File Plan:Council Services:City Planning and Assessment:Assessment and Compliance:Planning Assessment:Appeals:Summary of current appeal matters 2026</value>
    </field>
    <field name="Objective-Parent">
      <value order="0">Summary of current appeal matters 2026</value>
    </field>
    <field name="Objective-State">
      <value order="0">Published</value>
    </field>
    <field name="Objective-VersionId">
      <value order="0">vA16239760</value>
    </field>
    <field name="Objective-Version">
      <value order="0">3.0</value>
    </field>
    <field name="Objective-VersionNumber">
      <value order="0">3</value>
    </field>
    <field name="Objective-VersionComment">
      <value order="0"/>
    </field>
    <field name="Objective-FileNumber">
      <value order="0">qA255825</value>
    </field>
    <field name="Objective-Classification">
      <value order="0">Official</value>
    </field>
    <field name="Objective-Caveats">
      <value order="0"/>
    </field>
  </systemFields>
  <catalogues>
    <catalogue name="Correspondence Documents Type Catalogue" type="type" ori="id:cA6">
      <field name="Objective-Document Date">
        <value order="0"/>
      </field>
      <field name="Objective-Date Received">
        <value order="0"/>
      </field>
      <field name="Objective-Correspondence Received at">
        <value order="0"/>
      </field>
      <field name="Objective-Name Number">
        <value order="0">0</value>
      </field>
      <field name="Objective-Given Name">
        <value order="0"/>
      </field>
      <field name="Objective-Surname">
        <value order="0"/>
      </field>
      <field name="Objective-Business Name">
        <value order="0"/>
      </field>
      <field name="Objective-Address Line 1">
        <value order="0"/>
      </field>
      <field name="Objective-Address Line 2">
        <value order="0"/>
      </field>
      <field name="Objective-Address Line 3">
        <value order="0"/>
      </field>
      <field name="Objective-Connect Creator">
        <value order="0"/>
      </field>
      <field name="Objective-Record Type">
        <value order="0">Letter</value>
      </field>
      <field name="Objective-Organisation Responsible">
        <value order="0">Redland City Council</value>
      </field>
      <field name="Objective-Access Rights Scheme">
        <value order="0">May be Published</value>
      </field>
      <field name="Objective-Date Digitised">
        <value order="0"/>
      </field>
      <field name="Objective-Capture Device">
        <value order="0">Local Scanner</value>
      </field>
      <field name="Objective-Actor">
        <value order="0"/>
      </field>
      <field name="Objective-Event Types">
        <value order="0">Add</value>
      </field>
      <field name="Objective-Relationship Type">
        <value order="0">Record to Record</value>
      </field>
      <field name="Objective-Disposal Status">
        <value order="0">Temporary</value>
      </field>
      <field name="Objective-Disposal Notification">
        <value order="0"/>
      </field>
      <field name="Objective-Determination Date">
        <value order="0"/>
      </field>
      <field name="Objective-Disposal Review Date">
        <value order="0"/>
      </field>
      <field name="Objective-Record Category Type">
        <value order="0">Item</value>
      </field>
      <field name="Objective-Medium">
        <value order="0">Network Server</value>
      </field>
      <field name="Objective-Development.i Record Type">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2ED628D542C6441E9652AB1B73553238"/>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3B0E7CB9-8C45-42A2-923B-2FF5D1D1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1824</Words>
  <Characters>8760</Characters>
  <Application>Microsoft Office Word</Application>
  <DocSecurity>0</DocSecurity>
  <Lines>194</Lines>
  <Paragraphs>85</Paragraphs>
  <ScaleCrop>false</ScaleCrop>
  <HeadingPairs>
    <vt:vector size="2" baseType="variant">
      <vt:variant>
        <vt:lpstr>Title</vt:lpstr>
      </vt:variant>
      <vt:variant>
        <vt:i4>1</vt:i4>
      </vt:variant>
    </vt:vector>
  </HeadingPairs>
  <TitlesOfParts>
    <vt:vector size="1" baseType="lpstr">
      <vt:lpstr/>
    </vt:vector>
  </TitlesOfParts>
  <Company>Redland City Council</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Leach</dc:creator>
  <cp:keywords/>
  <dc:description/>
  <cp:lastModifiedBy>Michael Anderson</cp:lastModifiedBy>
  <cp:revision>4</cp:revision>
  <dcterms:created xsi:type="dcterms:W3CDTF">2026-01-29T03:32:00Z</dcterms:created>
  <dcterms:modified xsi:type="dcterms:W3CDTF">2026-01-29T21:16:00Z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A12851995</vt:lpwstr>
  </property>
  <property fmtid="{D5CDD505-2E9C-101B-9397-08002B2CF9AE}" pid="4" name="Objective-Title">
    <vt:lpwstr>20260129 Summary of current appeals for January 2026</vt:lpwstr>
  </property>
  <property fmtid="{D5CDD505-2E9C-101B-9397-08002B2CF9AE}" pid="5" name="Objective-Description">
    <vt:lpwstr/>
  </property>
  <property fmtid="{D5CDD505-2E9C-101B-9397-08002B2CF9AE}" pid="6" name="Objective-CreationStamp">
    <vt:filetime>2026-01-29T03:33:13Z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2026-01-29T21:16:23Z</vt:filetime>
  </property>
  <property fmtid="{D5CDD505-2E9C-101B-9397-08002B2CF9AE}" pid="10" name="Objective-ModificationStamp">
    <vt:filetime>2026-01-29T21:16:23Z</vt:filetime>
  </property>
  <property fmtid="{D5CDD505-2E9C-101B-9397-08002B2CF9AE}" pid="11" name="Objective-Owner">
    <vt:lpwstr>Zachary Hoelscher</vt:lpwstr>
  </property>
  <property fmtid="{D5CDD505-2E9C-101B-9397-08002B2CF9AE}" pid="12" name="Objective-Path">
    <vt:lpwstr>Objective Global Folder:RCC File Plan:Council Services:City Planning and Assessment:Assessment and Compliance:Planning Assessment:Appeals:Summary of current appeal matters 2026:</vt:lpwstr>
  </property>
  <property fmtid="{D5CDD505-2E9C-101B-9397-08002B2CF9AE}" pid="13" name="Objective-Parent">
    <vt:lpwstr>Summary of current appeal matters 2026</vt:lpwstr>
  </property>
  <property fmtid="{D5CDD505-2E9C-101B-9397-08002B2CF9AE}" pid="14" name="Objective-State">
    <vt:lpwstr>Published</vt:lpwstr>
  </property>
  <property fmtid="{D5CDD505-2E9C-101B-9397-08002B2CF9AE}" pid="15" name="Objective-VersionId">
    <vt:lpwstr>vA16239760</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qA255825</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ocument Date">
    <vt:lpwstr/>
  </property>
  <property fmtid="{D5CDD505-2E9C-101B-9397-08002B2CF9AE}" pid="23" name="Objective-Date Received">
    <vt:lpwstr/>
  </property>
  <property fmtid="{D5CDD505-2E9C-101B-9397-08002B2CF9AE}" pid="24" name="Objective-Correspondence Received at">
    <vt:lpwstr/>
  </property>
  <property fmtid="{D5CDD505-2E9C-101B-9397-08002B2CF9AE}" pid="25" name="Objective-Name Number">
    <vt:r8>0</vt:r8>
  </property>
  <property fmtid="{D5CDD505-2E9C-101B-9397-08002B2CF9AE}" pid="26" name="Objective-Given Name">
    <vt:lpwstr/>
  </property>
  <property fmtid="{D5CDD505-2E9C-101B-9397-08002B2CF9AE}" pid="27" name="Objective-Surname">
    <vt:lpwstr/>
  </property>
  <property fmtid="{D5CDD505-2E9C-101B-9397-08002B2CF9AE}" pid="28" name="Objective-Business Name">
    <vt:lpwstr/>
  </property>
  <property fmtid="{D5CDD505-2E9C-101B-9397-08002B2CF9AE}" pid="29" name="Objective-Address Line 1">
    <vt:lpwstr/>
  </property>
  <property fmtid="{D5CDD505-2E9C-101B-9397-08002B2CF9AE}" pid="30" name="Objective-Address Line 2">
    <vt:lpwstr/>
  </property>
  <property fmtid="{D5CDD505-2E9C-101B-9397-08002B2CF9AE}" pid="31" name="Objective-Address Line 3">
    <vt:lpwstr/>
  </property>
  <property fmtid="{D5CDD505-2E9C-101B-9397-08002B2CF9AE}" pid="32" name="Objective-Connect Creator">
    <vt:lpwstr/>
  </property>
  <property fmtid="{D5CDD505-2E9C-101B-9397-08002B2CF9AE}" pid="33" name="Objective-Record Type">
    <vt:lpwstr>Letter</vt:lpwstr>
  </property>
  <property fmtid="{D5CDD505-2E9C-101B-9397-08002B2CF9AE}" pid="34" name="Objective-Organisation Responsible">
    <vt:lpwstr>Redland City Council</vt:lpwstr>
  </property>
  <property fmtid="{D5CDD505-2E9C-101B-9397-08002B2CF9AE}" pid="35" name="Objective-Access Rights Scheme">
    <vt:lpwstr>May be Published</vt:lpwstr>
  </property>
  <property fmtid="{D5CDD505-2E9C-101B-9397-08002B2CF9AE}" pid="36" name="Objective-Date Digitised">
    <vt:lpwstr/>
  </property>
  <property fmtid="{D5CDD505-2E9C-101B-9397-08002B2CF9AE}" pid="37" name="Objective-Capture Device">
    <vt:lpwstr>Local Scanner</vt:lpwstr>
  </property>
  <property fmtid="{D5CDD505-2E9C-101B-9397-08002B2CF9AE}" pid="38" name="Objective-Actor">
    <vt:lpwstr/>
  </property>
  <property fmtid="{D5CDD505-2E9C-101B-9397-08002B2CF9AE}" pid="39" name="Objective-Event Types">
    <vt:lpwstr>Add</vt:lpwstr>
  </property>
  <property fmtid="{D5CDD505-2E9C-101B-9397-08002B2CF9AE}" pid="40" name="Objective-Relationship Type">
    <vt:lpwstr>Record to Record</vt:lpwstr>
  </property>
  <property fmtid="{D5CDD505-2E9C-101B-9397-08002B2CF9AE}" pid="41" name="Objective-Disposal Status">
    <vt:lpwstr>Temporary</vt:lpwstr>
  </property>
  <property fmtid="{D5CDD505-2E9C-101B-9397-08002B2CF9AE}" pid="42" name="Objective-Disposal Notification">
    <vt:lpwstr/>
  </property>
  <property fmtid="{D5CDD505-2E9C-101B-9397-08002B2CF9AE}" pid="43" name="Objective-Determination Date">
    <vt:lpwstr/>
  </property>
  <property fmtid="{D5CDD505-2E9C-101B-9397-08002B2CF9AE}" pid="44" name="Objective-Disposal Review Date">
    <vt:lpwstr/>
  </property>
  <property fmtid="{D5CDD505-2E9C-101B-9397-08002B2CF9AE}" pid="45" name="Objective-Record Category Type">
    <vt:lpwstr>Item</vt:lpwstr>
  </property>
  <property fmtid="{D5CDD505-2E9C-101B-9397-08002B2CF9AE}" pid="46" name="Objective-Medium">
    <vt:lpwstr>Network Server</vt:lpwstr>
  </property>
  <property fmtid="{D5CDD505-2E9C-101B-9397-08002B2CF9AE}" pid="47" name="Objective-Development.i Record Type">
    <vt:lpwstr/>
  </property>
  <property fmtid="{D5CDD505-2E9C-101B-9397-08002B2CF9AE}" pid="48" name="Objective-Comment">
    <vt:lpwstr/>
  </property>
</Properties>
</file>